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006F6" w:rsidTr="0010095E">
        <w:trPr>
          <w:trHeight w:hRule="exact" w:val="1418"/>
        </w:trPr>
        <w:tc>
          <w:tcPr>
            <w:tcW w:w="6804" w:type="dxa"/>
            <w:shd w:val="clear" w:color="auto" w:fill="auto"/>
            <w:vAlign w:val="center"/>
          </w:tcPr>
          <w:p w:rsidR="00751A4A" w:rsidRPr="008006F6" w:rsidRDefault="002A02CE" w:rsidP="0010095E">
            <w:pPr>
              <w:pStyle w:val="EPName"/>
            </w:pPr>
            <w:r w:rsidRPr="008006F6">
              <w:t>Европейски</w:t>
            </w:r>
            <w:r w:rsidR="00EE7474" w:rsidRPr="008006F6">
              <w:t xml:space="preserve"> парламент</w:t>
            </w:r>
          </w:p>
          <w:p w:rsidR="00751A4A" w:rsidRPr="008006F6" w:rsidRDefault="00817416" w:rsidP="00756632">
            <w:pPr>
              <w:pStyle w:val="EPTerm"/>
              <w:rPr>
                <w:rStyle w:val="HideTWBExt"/>
                <w:noProof w:val="0"/>
                <w:vanish w:val="0"/>
                <w:color w:val="auto"/>
              </w:rPr>
            </w:pPr>
            <w:r w:rsidRPr="008006F6">
              <w:t>2019</w:t>
            </w:r>
            <w:r w:rsidR="002A02CE">
              <w:t> – </w:t>
            </w:r>
            <w:r w:rsidRPr="008006F6">
              <w:t>2024</w:t>
            </w:r>
          </w:p>
        </w:tc>
        <w:tc>
          <w:tcPr>
            <w:tcW w:w="2268" w:type="dxa"/>
            <w:shd w:val="clear" w:color="auto" w:fill="auto"/>
          </w:tcPr>
          <w:p w:rsidR="00751A4A" w:rsidRPr="008006F6" w:rsidRDefault="00187494" w:rsidP="0010095E">
            <w:pPr>
              <w:pStyle w:val="EPLogo"/>
            </w:pPr>
            <w:r w:rsidRPr="008006F6">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006F6" w:rsidRDefault="00D058B8" w:rsidP="004C5D52">
      <w:pPr>
        <w:pStyle w:val="LineTop"/>
      </w:pPr>
    </w:p>
    <w:p w:rsidR="00680577" w:rsidRPr="008006F6" w:rsidRDefault="00EE7474" w:rsidP="00680577">
      <w:pPr>
        <w:pStyle w:val="EPBodyTA1"/>
      </w:pPr>
      <w:r w:rsidRPr="008006F6">
        <w:t>ПРИЕТИ ТЕКСТОВЕ</w:t>
      </w:r>
    </w:p>
    <w:p w:rsidR="00D058B8" w:rsidRPr="008006F6" w:rsidRDefault="00D058B8" w:rsidP="00D058B8">
      <w:pPr>
        <w:pStyle w:val="LineBottom"/>
      </w:pPr>
    </w:p>
    <w:p w:rsidR="00EE7474" w:rsidRPr="008006F6" w:rsidRDefault="00EE7474" w:rsidP="00EE7474">
      <w:pPr>
        <w:pStyle w:val="ATHeading1"/>
      </w:pPr>
      <w:bookmarkStart w:id="0" w:name="TANumber"/>
      <w:r w:rsidRPr="008006F6">
        <w:t>P9_TA(2023)0</w:t>
      </w:r>
      <w:r w:rsidR="005B6F0F">
        <w:t>193</w:t>
      </w:r>
      <w:bookmarkEnd w:id="0"/>
    </w:p>
    <w:p w:rsidR="00EE7474" w:rsidRPr="008006F6" w:rsidRDefault="00EE7474" w:rsidP="00EE7474">
      <w:pPr>
        <w:pStyle w:val="ATHeading2"/>
      </w:pPr>
      <w:bookmarkStart w:id="1" w:name="title"/>
      <w:r w:rsidRPr="008006F6">
        <w:t xml:space="preserve">Доклад </w:t>
      </w:r>
      <w:r w:rsidR="000B5DDD">
        <w:t>относно</w:t>
      </w:r>
      <w:r w:rsidRPr="008006F6">
        <w:t xml:space="preserve"> Косово за 2022 г.</w:t>
      </w:r>
      <w:bookmarkEnd w:id="1"/>
    </w:p>
    <w:p w:rsidR="00EE7474" w:rsidRPr="008006F6" w:rsidRDefault="00EE7474" w:rsidP="00EE7474">
      <w:pPr>
        <w:rPr>
          <w:i/>
          <w:vanish/>
        </w:rPr>
      </w:pPr>
      <w:r w:rsidRPr="008006F6">
        <w:rPr>
          <w:i/>
        </w:rPr>
        <w:fldChar w:fldCharType="begin"/>
      </w:r>
      <w:r w:rsidRPr="008006F6">
        <w:rPr>
          <w:i/>
        </w:rPr>
        <w:instrText xml:space="preserve"> TC"(</w:instrText>
      </w:r>
      <w:bookmarkStart w:id="2" w:name="DocNumber"/>
      <w:r w:rsidRPr="008006F6">
        <w:rPr>
          <w:i/>
        </w:rPr>
        <w:instrText>A9-0174/2023</w:instrText>
      </w:r>
      <w:bookmarkEnd w:id="2"/>
      <w:r w:rsidRPr="008006F6">
        <w:rPr>
          <w:i/>
        </w:rPr>
        <w:instrText xml:space="preserve"> - Докладчик: Виола фон Крамон-Таубадел)"\l3 \n&gt; \* MERGEFORMAT </w:instrText>
      </w:r>
      <w:r w:rsidRPr="008006F6">
        <w:rPr>
          <w:i/>
        </w:rPr>
        <w:fldChar w:fldCharType="end"/>
      </w:r>
    </w:p>
    <w:p w:rsidR="00EE7474" w:rsidRPr="008006F6" w:rsidRDefault="00EE7474" w:rsidP="00EE7474">
      <w:pPr>
        <w:rPr>
          <w:vanish/>
        </w:rPr>
      </w:pPr>
      <w:bookmarkStart w:id="3" w:name="Commission"/>
      <w:r w:rsidRPr="008006F6">
        <w:rPr>
          <w:vanish/>
        </w:rPr>
        <w:t>Комисия по външни работи</w:t>
      </w:r>
      <w:bookmarkEnd w:id="3"/>
    </w:p>
    <w:p w:rsidR="00EE7474" w:rsidRPr="008006F6" w:rsidRDefault="00EE7474" w:rsidP="00EE7474">
      <w:pPr>
        <w:rPr>
          <w:vanish/>
        </w:rPr>
      </w:pPr>
      <w:bookmarkStart w:id="4" w:name="PE"/>
      <w:r w:rsidRPr="008006F6">
        <w:rPr>
          <w:vanish/>
        </w:rPr>
        <w:t>PE739.814</w:t>
      </w:r>
      <w:bookmarkEnd w:id="4"/>
    </w:p>
    <w:p w:rsidR="00EE7474" w:rsidRPr="008006F6" w:rsidRDefault="00EE7474" w:rsidP="002A02CE">
      <w:pPr>
        <w:pStyle w:val="ATHeading3"/>
      </w:pPr>
      <w:bookmarkStart w:id="5" w:name="Sujet"/>
      <w:r w:rsidRPr="008006F6">
        <w:t xml:space="preserve">Резолюция на Европейския парламент от </w:t>
      </w:r>
      <w:r w:rsidR="002A02CE">
        <w:t>10 май</w:t>
      </w:r>
      <w:r w:rsidRPr="008006F6">
        <w:t xml:space="preserve"> 2023 г. относно доклада на Комисията </w:t>
      </w:r>
      <w:r w:rsidR="000B5DDD">
        <w:t>относно</w:t>
      </w:r>
      <w:r w:rsidRPr="008006F6">
        <w:t xml:space="preserve"> Косово за 2022 г.</w:t>
      </w:r>
      <w:bookmarkEnd w:id="5"/>
      <w:r w:rsidRPr="008006F6">
        <w:t xml:space="preserve"> </w:t>
      </w:r>
      <w:bookmarkStart w:id="6" w:name="References"/>
      <w:r w:rsidRPr="008006F6">
        <w:t>(2022/2201(INI))</w:t>
      </w:r>
      <w:bookmarkEnd w:id="6"/>
    </w:p>
    <w:p w:rsidR="0018101F" w:rsidRPr="008006F6" w:rsidRDefault="0018101F" w:rsidP="0018101F">
      <w:pPr>
        <w:pStyle w:val="EPComma"/>
      </w:pPr>
      <w:bookmarkStart w:id="7" w:name="TextBodyBegin"/>
      <w:bookmarkEnd w:id="7"/>
      <w:r w:rsidRPr="008006F6">
        <w:rPr>
          <w:rStyle w:val="Italic"/>
          <w:iCs/>
        </w:rPr>
        <w:t>Европейският парламент</w:t>
      </w:r>
      <w:r w:rsidRPr="008006F6">
        <w:t>,</w:t>
      </w:r>
    </w:p>
    <w:p w:rsidR="0018101F" w:rsidRPr="008006F6" w:rsidRDefault="0018101F" w:rsidP="0018101F">
      <w:pPr>
        <w:pStyle w:val="NormalHanging12a"/>
      </w:pPr>
      <w:r w:rsidRPr="008006F6">
        <w:t>–</w:t>
      </w:r>
      <w:r w:rsidRPr="008006F6">
        <w:tab/>
        <w:t>като взе предвид Споразумението за стабилизиране и асоцииране между Европейския съюз и Европейската общност за атомна енергия, от една страна, и Косово, от друга страна</w:t>
      </w:r>
      <w:r w:rsidRPr="008006F6">
        <w:rPr>
          <w:rStyle w:val="FootnoteReference"/>
        </w:rPr>
        <w:footnoteReference w:id="1"/>
      </w:r>
      <w:r w:rsidRPr="008006F6">
        <w:t>, влязло в сила на 1 април 2016 г.,</w:t>
      </w:r>
    </w:p>
    <w:p w:rsidR="0018101F" w:rsidRPr="008006F6" w:rsidRDefault="0018101F" w:rsidP="0018101F">
      <w:pPr>
        <w:pStyle w:val="NormalHanging12a"/>
      </w:pPr>
      <w:r w:rsidRPr="008006F6">
        <w:t>–</w:t>
      </w:r>
      <w:r w:rsidRPr="008006F6">
        <w:tab/>
        <w:t>като взе предвид Рамковото споразумение между Европейския съюз и Косово относно общите принципи за участие на Косово в програми на Съюза, което е в сила от 1 август 2017 г.</w:t>
      </w:r>
      <w:r w:rsidRPr="008006F6">
        <w:rPr>
          <w:rStyle w:val="FootnoteReference"/>
        </w:rPr>
        <w:footnoteReference w:id="2"/>
      </w:r>
      <w:r w:rsidRPr="008006F6">
        <w:t>,</w:t>
      </w:r>
    </w:p>
    <w:p w:rsidR="0018101F" w:rsidRPr="008006F6" w:rsidRDefault="0018101F" w:rsidP="0018101F">
      <w:pPr>
        <w:pStyle w:val="NormalHanging12a"/>
      </w:pPr>
      <w:r w:rsidRPr="008006F6">
        <w:t>–</w:t>
      </w:r>
      <w:r w:rsidRPr="008006F6">
        <w:tab/>
        <w:t>като взе предвид заключенията на председателството от заседанието на Европейския съвет в Солун, проведено на 19 и 20 юни 2003 г.,</w:t>
      </w:r>
    </w:p>
    <w:p w:rsidR="0018101F" w:rsidRPr="008006F6" w:rsidRDefault="0018101F" w:rsidP="0018101F">
      <w:pPr>
        <w:pStyle w:val="NormalHanging12a"/>
      </w:pPr>
      <w:r w:rsidRPr="008006F6">
        <w:t>–</w:t>
      </w:r>
      <w:r w:rsidRPr="008006F6">
        <w:rPr>
          <w:b/>
          <w:i/>
        </w:rPr>
        <w:tab/>
      </w:r>
      <w:r w:rsidRPr="008006F6">
        <w:t>като взе предвид Декларацията от София, приета по време на срещата на върха ЕС – Западни Балкани от 17 май 2018 г.,</w:t>
      </w:r>
    </w:p>
    <w:p w:rsidR="0018101F" w:rsidRPr="008006F6" w:rsidRDefault="0018101F" w:rsidP="0018101F">
      <w:pPr>
        <w:pStyle w:val="NormalHanging12a"/>
      </w:pPr>
      <w:r w:rsidRPr="008006F6">
        <w:t>–</w:t>
      </w:r>
      <w:r w:rsidRPr="008006F6">
        <w:tab/>
        <w:t>като взе предвид Декларацията от Загреб, приета по време на срещата на върха ЕС – Западни Балкани от 6 май 2020 г.,</w:t>
      </w:r>
    </w:p>
    <w:p w:rsidR="0018101F" w:rsidRPr="008006F6" w:rsidRDefault="0018101F" w:rsidP="0018101F">
      <w:pPr>
        <w:pStyle w:val="NormalHanging12a"/>
      </w:pPr>
      <w:r w:rsidRPr="008006F6">
        <w:t>–</w:t>
      </w:r>
      <w:r w:rsidRPr="008006F6">
        <w:tab/>
        <w:t>като взе предвид Декларацията от Бърдо от срещата на върха ЕС – Западни Балкани, проведена на 6 октомври 2021 г.,</w:t>
      </w:r>
    </w:p>
    <w:p w:rsidR="0018101F" w:rsidRPr="008006F6" w:rsidRDefault="0018101F" w:rsidP="0018101F">
      <w:pPr>
        <w:pStyle w:val="NormalHanging12a"/>
      </w:pPr>
      <w:r w:rsidRPr="008006F6">
        <w:t>–</w:t>
      </w:r>
      <w:r w:rsidRPr="008006F6">
        <w:tab/>
        <w:t>като взе предвид Декларацията от Тирана, приета на срещата на върха ЕС – Западни Балкани от 6 декември 2022 г.,</w:t>
      </w:r>
    </w:p>
    <w:p w:rsidR="0018101F" w:rsidRPr="008006F6" w:rsidRDefault="0018101F" w:rsidP="0018101F">
      <w:pPr>
        <w:pStyle w:val="NormalHanging12a"/>
      </w:pPr>
      <w:r w:rsidRPr="008006F6">
        <w:t>–</w:t>
      </w:r>
      <w:r w:rsidRPr="008006F6">
        <w:tab/>
        <w:t>като взе предвид Берлинския процес, чието начало беше поставено на 28 август 2014 г., и осмата среща на върха в рамките на Берлинския процес, проведена на 5 юли 2021 г.,</w:t>
      </w:r>
    </w:p>
    <w:p w:rsidR="0018101F" w:rsidRPr="008006F6" w:rsidRDefault="0018101F" w:rsidP="0018101F">
      <w:pPr>
        <w:pStyle w:val="NormalHanging12a"/>
      </w:pPr>
      <w:r w:rsidRPr="008006F6">
        <w:t>–</w:t>
      </w:r>
      <w:r w:rsidRPr="008006F6">
        <w:tab/>
        <w:t>като взе предвид срещата на върха в София от 10 ноември 2020 г., включително Декларацията относно общия регионален пазар и Декларацията относно Зелената програма за Западните Балкани,</w:t>
      </w:r>
    </w:p>
    <w:p w:rsidR="0018101F" w:rsidRPr="008006F6" w:rsidRDefault="0018101F" w:rsidP="0018101F">
      <w:pPr>
        <w:pStyle w:val="NormalHanging12a"/>
      </w:pPr>
      <w:r w:rsidRPr="008006F6">
        <w:lastRenderedPageBreak/>
        <w:t>–</w:t>
      </w:r>
      <w:r w:rsidRPr="008006F6">
        <w:rPr>
          <w:i/>
        </w:rPr>
        <w:tab/>
      </w:r>
      <w:r w:rsidRPr="008006F6">
        <w:t>като взе предвид кандидатурата на Косово за членство в Съвета на Европа от 12 май 2022 г.,</w:t>
      </w:r>
    </w:p>
    <w:p w:rsidR="0018101F" w:rsidRPr="008006F6" w:rsidRDefault="0018101F" w:rsidP="0018101F">
      <w:pPr>
        <w:pStyle w:val="NormalHanging12a"/>
      </w:pPr>
      <w:r w:rsidRPr="008006F6">
        <w:t>–</w:t>
      </w:r>
      <w:r w:rsidRPr="008006F6">
        <w:tab/>
        <w:t>като взе предвид кандидатурата на Косово за членство в Европейския съюз от 14 декември 2022 г.,</w:t>
      </w:r>
    </w:p>
    <w:p w:rsidR="0018101F" w:rsidRPr="008006F6" w:rsidRDefault="0018101F" w:rsidP="0018101F">
      <w:pPr>
        <w:pStyle w:val="NormalHanging12a"/>
      </w:pPr>
      <w:r w:rsidRPr="008006F6">
        <w:t>–</w:t>
      </w:r>
      <w:r w:rsidRPr="008006F6">
        <w:tab/>
        <w:t>като взе предвид Договора за създаване на Енергийна общност от 20 юли 2006 г.</w:t>
      </w:r>
      <w:r w:rsidRPr="008006F6">
        <w:rPr>
          <w:rStyle w:val="FootnoteReference"/>
        </w:rPr>
        <w:footnoteReference w:id="3"/>
      </w:r>
      <w:r w:rsidRPr="008006F6">
        <w:t xml:space="preserve"> и решението на Съвета от 29 май 2006 г. относно сключването от Европейската общност на Договора за създаване на Енергийна общност</w:t>
      </w:r>
      <w:r w:rsidRPr="008006F6">
        <w:rPr>
          <w:rStyle w:val="FootnoteReference"/>
        </w:rPr>
        <w:footnoteReference w:id="4"/>
      </w:r>
      <w:r w:rsidRPr="008006F6">
        <w:t>,</w:t>
      </w:r>
    </w:p>
    <w:p w:rsidR="0018101F" w:rsidRPr="008006F6" w:rsidRDefault="0018101F" w:rsidP="0018101F">
      <w:pPr>
        <w:pStyle w:val="NormalHanging12a"/>
      </w:pPr>
      <w:r w:rsidRPr="008006F6">
        <w:t>–</w:t>
      </w:r>
      <w:r w:rsidRPr="008006F6">
        <w:tab/>
        <w:t>като взе предвид Декларацията относно енергийната сигурност и екологичния преход в Западните Балкани и споразуменията относно свободата на движение и признаването на професионалните квалификации и дипломите за висше образование, приети на срещата на върха за Западните Балкани в рамките на Берлинския процес на 3 ноември 2022 г.,</w:t>
      </w:r>
    </w:p>
    <w:p w:rsidR="0018101F" w:rsidRPr="008006F6" w:rsidRDefault="0018101F" w:rsidP="0018101F">
      <w:pPr>
        <w:pStyle w:val="NormalHanging12a"/>
      </w:pPr>
      <w:r w:rsidRPr="008006F6">
        <w:t>–</w:t>
      </w:r>
      <w:r w:rsidRPr="008006F6">
        <w:tab/>
        <w:t>като взе предвид Резолюция 1244 от 10 юни 1999 г. на Съвета за сигурност на ООН, консултативното становище на Международния съд от 22 юли 2010 г. относно съответствието с международното право на едностранното обявяване на независимост по отношение на Косово и Резолюция 64/298 на Общото събрание на ООН от 9 септември 2010 г., в която се отбелязва съдържанието на становището на Международния съд и се приветства готовността на ЕС да посредничи в диалога между Сърбия и Косово,</w:t>
      </w:r>
    </w:p>
    <w:p w:rsidR="0018101F" w:rsidRPr="008006F6" w:rsidRDefault="0018101F" w:rsidP="0018101F">
      <w:pPr>
        <w:pStyle w:val="NormalHanging12a"/>
      </w:pPr>
      <w:r w:rsidRPr="008006F6">
        <w:t>–</w:t>
      </w:r>
      <w:r w:rsidRPr="008006F6">
        <w:tab/>
        <w:t>като взе предвид първото споразумение относно принципите, уреждащи нормализирането на отношенията между правителствата на Сърбия и на Косово, от 19 април 2013 г. и споразуменията от 25 август 2015 г., както и текущия диалог за нормализиране на отношенията, провеждан с посредничеството на ЕС,</w:t>
      </w:r>
    </w:p>
    <w:p w:rsidR="0018101F" w:rsidRDefault="0018101F" w:rsidP="0018101F">
      <w:pPr>
        <w:pStyle w:val="NormalHanging12a"/>
      </w:pPr>
      <w:r w:rsidRPr="008006F6">
        <w:t>–</w:t>
      </w:r>
      <w:r w:rsidRPr="008006F6">
        <w:tab/>
        <w:t>като взе предвид споразумението за свободно движение между правителствата на Сърбия и Косово от 27 август 2022 г. и споразумението относно регистрационните номера на превозните средства от 23 ноември 2022 г., както и пътната карта за изпълнението на споразуменията в областта на енергетика в рамките на диалога с посредничеството на ЕС от 21 юни 2022 г,</w:t>
      </w:r>
    </w:p>
    <w:p w:rsidR="005B6F0F" w:rsidRPr="008006F6" w:rsidRDefault="005B6F0F" w:rsidP="0018101F">
      <w:pPr>
        <w:pStyle w:val="NormalHanging12a"/>
      </w:pPr>
      <w:r w:rsidRPr="005B6F0F">
        <w:t>–</w:t>
      </w:r>
      <w:r w:rsidRPr="005B6F0F">
        <w:tab/>
        <w:t>като взе предвид Брюкселското споразумение от 27 февруари 2023 г. и Охридското споразумение от 18 март 2023 г. и приложението за прилагане към него,</w:t>
      </w:r>
    </w:p>
    <w:p w:rsidR="0018101F" w:rsidRPr="008006F6" w:rsidRDefault="0018101F" w:rsidP="0018101F">
      <w:pPr>
        <w:pStyle w:val="NormalHanging12a"/>
      </w:pPr>
      <w:r w:rsidRPr="008006F6">
        <w:t>–</w:t>
      </w:r>
      <w:r w:rsidRPr="008006F6">
        <w:tab/>
        <w:t>като взе предвид Решение (ОВППС) 2021/904 на Съвета от 3 юни 2021 г. за изменение на Съвместно действие 2008/124/ОВППС относно мисията на Европейския съюз в областта на върховенството на закона в Косово (EULEX Косово)</w:t>
      </w:r>
      <w:r w:rsidRPr="008006F6">
        <w:rPr>
          <w:rStyle w:val="FootnoteReference"/>
        </w:rPr>
        <w:footnoteReference w:id="5"/>
      </w:r>
      <w:r w:rsidRPr="008006F6">
        <w:t>, с което мандатът на мисията се удължава до 14 юни 2023 г.,</w:t>
      </w:r>
    </w:p>
    <w:p w:rsidR="0018101F" w:rsidRPr="008006F6" w:rsidRDefault="0018101F" w:rsidP="0018101F">
      <w:pPr>
        <w:pStyle w:val="NormalHanging12a"/>
      </w:pPr>
      <w:r w:rsidRPr="008006F6">
        <w:t>–</w:t>
      </w:r>
      <w:r w:rsidRPr="008006F6">
        <w:tab/>
        <w:t>като взе предвид съобщението на Комисията от 5 февруари 2020 г., озаглавено „Засилване на процеса на разширяване – надеждна перспектива за членство в ЕС за Западните Балкани“ (COM(2020)0057),</w:t>
      </w:r>
    </w:p>
    <w:p w:rsidR="0018101F" w:rsidRPr="008006F6" w:rsidRDefault="0018101F" w:rsidP="0018101F">
      <w:pPr>
        <w:pStyle w:val="NormalHanging12a"/>
      </w:pPr>
      <w:r w:rsidRPr="008006F6">
        <w:lastRenderedPageBreak/>
        <w:t>–</w:t>
      </w:r>
      <w:r w:rsidRPr="008006F6">
        <w:tab/>
        <w:t>като взе предвид Регламент (ЕС) 2021/1529 на Европейския парламент и на Съвета от 15 септември 2021 г. за създаване на Инструмент за предприсъединителна помощ (ИПП III)</w:t>
      </w:r>
      <w:r w:rsidRPr="008006F6">
        <w:rPr>
          <w:rStyle w:val="FootnoteReference"/>
        </w:rPr>
        <w:footnoteReference w:id="6"/>
      </w:r>
      <w:r w:rsidRPr="008006F6">
        <w:t>,</w:t>
      </w:r>
    </w:p>
    <w:p w:rsidR="0018101F" w:rsidRPr="008006F6" w:rsidRDefault="0018101F" w:rsidP="0018101F">
      <w:pPr>
        <w:pStyle w:val="NormalHanging12a"/>
      </w:pPr>
      <w:r w:rsidRPr="008006F6">
        <w:t>–</w:t>
      </w:r>
      <w:r w:rsidRPr="008006F6">
        <w:tab/>
        <w:t>като взе предвид съобщението на Комисията от 6 октомври 2020 г., озаглавено „Икономически и инвестиционен план за Западните Балкани“ (COM(2020)0641), и работния документ на службите на Комисията от 6 октомври 2020 г., озаглавен „Насоки за изпълнението на Зелената програма за Западните Балкани“ (SWD(2020)0223),</w:t>
      </w:r>
    </w:p>
    <w:p w:rsidR="0018101F" w:rsidRPr="008006F6" w:rsidRDefault="0018101F" w:rsidP="0018101F">
      <w:pPr>
        <w:pStyle w:val="NormalHanging12a"/>
      </w:pPr>
      <w:r w:rsidRPr="008006F6">
        <w:t>–</w:t>
      </w:r>
      <w:r w:rsidRPr="008006F6">
        <w:tab/>
        <w:t>като взе предвид оценката на Комисията от 27 април 2022 г. относно програмата на Косово за икономически реформи за периода 2022–2024 г. (SWD(2022)0126) и съвместните заключения от икономическия и финансов диалог между ЕС и Западните Балкани и Турция, приети от Съвета на 24 май 2022 г.,</w:t>
      </w:r>
    </w:p>
    <w:p w:rsidR="0018101F" w:rsidRPr="008006F6" w:rsidRDefault="0018101F" w:rsidP="0018101F">
      <w:pPr>
        <w:pStyle w:val="NormalHanging12a"/>
      </w:pPr>
      <w:r w:rsidRPr="008006F6">
        <w:t>–</w:t>
      </w:r>
      <w:r w:rsidRPr="008006F6">
        <w:tab/>
        <w:t>като взе предвид съобщението на Комисията от 12 октомври 2022 г., озаглавено „Съобщение относно политиката на ЕС за разширяване за 2022 г.“ (COM(2022)0528), придружено от работния документ на службите на Комисията, озаглавен „Доклад за Косово за 2022 г.“ (SWD(2022)0334),</w:t>
      </w:r>
    </w:p>
    <w:p w:rsidR="0018101F" w:rsidRPr="008006F6" w:rsidRDefault="0018101F" w:rsidP="0018101F">
      <w:pPr>
        <w:pStyle w:val="NormalHanging12a"/>
      </w:pPr>
      <w:r w:rsidRPr="008006F6">
        <w:t>–</w:t>
      </w:r>
      <w:r w:rsidRPr="008006F6">
        <w:tab/>
        <w:t>като взе предвид съобщението на Комисията от 29 април 2020 г., озаглавено „Подкрепа за Западните Балкани за борба с COVID-19 и за възстановяване след пандемията“ (COM(2020)0315),</w:t>
      </w:r>
    </w:p>
    <w:p w:rsidR="0018101F" w:rsidRPr="008006F6" w:rsidRDefault="0018101F" w:rsidP="0018101F">
      <w:pPr>
        <w:pStyle w:val="NormalHanging12a"/>
      </w:pPr>
      <w:r w:rsidRPr="008006F6">
        <w:t>–</w:t>
      </w:r>
      <w:r w:rsidRPr="008006F6">
        <w:tab/>
        <w:t>като взе предвид предложението на Комисията от 4 май 2016 г. за регламент на Европейския парламент и на Съвета за изменение на Регламент (ЕО) № 539/2001 за определяне на третите страни, чиито граждани трябва да притежават виза, когато преминават външните граници на държавите членки, както и тези, чиито граждани са освободени от това изискване (Косово) (COM(2016)0277), и своята позиция от 28 март 2019 г., приета на първо четене, относно посоченото предложение на Комисията</w:t>
      </w:r>
      <w:r w:rsidRPr="008006F6">
        <w:rPr>
          <w:rStyle w:val="FootnoteReference"/>
        </w:rPr>
        <w:footnoteReference w:id="7"/>
      </w:r>
      <w:r w:rsidRPr="008006F6">
        <w:t>,</w:t>
      </w:r>
    </w:p>
    <w:p w:rsidR="0018101F" w:rsidRPr="008006F6" w:rsidRDefault="0018101F" w:rsidP="0018101F">
      <w:pPr>
        <w:pStyle w:val="NormalHanging12a"/>
      </w:pPr>
      <w:r w:rsidRPr="008006F6">
        <w:t>–</w:t>
      </w:r>
      <w:r w:rsidRPr="008006F6">
        <w:tab/>
        <w:t>като взе предвид окончателния доклад на мисията на Европейския съюз за наблюдение на избори във връзка с общинските избори, проведени в Косово през 2021 г.,</w:t>
      </w:r>
    </w:p>
    <w:p w:rsidR="0018101F" w:rsidRPr="008006F6" w:rsidRDefault="0018101F" w:rsidP="0018101F">
      <w:pPr>
        <w:pStyle w:val="NormalHanging12a"/>
      </w:pPr>
      <w:r w:rsidRPr="008006F6">
        <w:t>–</w:t>
      </w:r>
      <w:r w:rsidRPr="008006F6">
        <w:tab/>
        <w:t>като взе предвид четвъртата среща на Съвета за стабилизиране и асоцииране между Европейския съюз и Косово, проведена в Брюксел на 7 декември 2021 г.,</w:t>
      </w:r>
    </w:p>
    <w:p w:rsidR="0018101F" w:rsidRPr="008006F6" w:rsidRDefault="0018101F" w:rsidP="0018101F">
      <w:pPr>
        <w:pStyle w:val="NormalHanging12a"/>
      </w:pPr>
      <w:r w:rsidRPr="008006F6">
        <w:t>–</w:t>
      </w:r>
      <w:r w:rsidRPr="008006F6">
        <w:tab/>
        <w:t>като взе предвид заключенията на Съвета от 13 декември 2022 г. относно разширяването и процеса на стабилизиране и асоцииране, и по-специално подкрепата на Съвета за либерализиране на визовия режим за Косово,</w:t>
      </w:r>
    </w:p>
    <w:p w:rsidR="0018101F" w:rsidRPr="008006F6" w:rsidRDefault="0018101F" w:rsidP="0018101F">
      <w:pPr>
        <w:pStyle w:val="NormalHanging12a"/>
      </w:pPr>
      <w:r w:rsidRPr="008006F6">
        <w:t>–</w:t>
      </w:r>
      <w:r w:rsidRPr="008006F6">
        <w:tab/>
        <w:t>като взе предвид Специален доклад 01/2022 на Европейската сметна палата от 10 януари 2022 г., озаглавен „Подкрепа от ЕС за върховенството на закона в Западните Балкани – въпреки положените усилия, основните проблеми продължават да съществуват“,</w:t>
      </w:r>
    </w:p>
    <w:p w:rsidR="0018101F" w:rsidRPr="008006F6" w:rsidRDefault="0018101F" w:rsidP="0018101F">
      <w:pPr>
        <w:pStyle w:val="NormalHanging12a"/>
      </w:pPr>
      <w:r w:rsidRPr="008006F6">
        <w:lastRenderedPageBreak/>
        <w:t>–</w:t>
      </w:r>
      <w:r w:rsidRPr="008006F6">
        <w:tab/>
        <w:t>като взе предвид Специален доклад 09/2021 на Европейската сметна палата от 3 юни 2021 г., озаглавен „Дезинформация, която засяга ЕС – въпреки предприетите действия, тя все още не е овладяна“,</w:t>
      </w:r>
    </w:p>
    <w:p w:rsidR="0018101F" w:rsidRPr="008006F6" w:rsidRDefault="0018101F" w:rsidP="0018101F">
      <w:pPr>
        <w:pStyle w:val="NormalHanging12a"/>
      </w:pPr>
      <w:r w:rsidRPr="008006F6">
        <w:t>–</w:t>
      </w:r>
      <w:r w:rsidRPr="008006F6">
        <w:tab/>
        <w:t>като взе предвид меморандума след мисията на Дуня Миятович, комисар на Съвета на Европа за правата на човека, в Косово от 30 май до 3 юни 2022 г.</w:t>
      </w:r>
      <w:r w:rsidRPr="008006F6">
        <w:rPr>
          <w:rStyle w:val="FootnoteReference"/>
        </w:rPr>
        <w:footnoteReference w:id="8"/>
      </w:r>
      <w:r w:rsidRPr="008006F6">
        <w:t>,</w:t>
      </w:r>
    </w:p>
    <w:p w:rsidR="0018101F" w:rsidRPr="008006F6" w:rsidRDefault="0018101F" w:rsidP="0018101F">
      <w:pPr>
        <w:pStyle w:val="NormalHanging12a"/>
      </w:pPr>
      <w:r w:rsidRPr="008006F6">
        <w:t>–</w:t>
      </w:r>
      <w:r w:rsidRPr="008006F6">
        <w:tab/>
        <w:t>като взе предвид предходните си резолюции относно Косово,</w:t>
      </w:r>
    </w:p>
    <w:p w:rsidR="0018101F" w:rsidRPr="008006F6" w:rsidRDefault="0018101F" w:rsidP="0018101F">
      <w:pPr>
        <w:pStyle w:val="NormalHanging12a"/>
      </w:pPr>
      <w:r w:rsidRPr="008006F6">
        <w:t>–</w:t>
      </w:r>
      <w:r w:rsidRPr="008006F6">
        <w:tab/>
        <w:t>като взе предвид своята препоръка от 19 юни 2020 г. до Съвета, Комисията и заместник-председателя на Комисията / върховен представител на Съюза по въпросите на външните работи и политиката на сигурност относно Западните Балкани след срещата на високо равнище през 2020 г.</w:t>
      </w:r>
      <w:r w:rsidRPr="008006F6">
        <w:rPr>
          <w:rStyle w:val="FootnoteReference"/>
        </w:rPr>
        <w:footnoteReference w:id="9"/>
      </w:r>
      <w:r w:rsidRPr="008006F6">
        <w:t>,</w:t>
      </w:r>
    </w:p>
    <w:p w:rsidR="0018101F" w:rsidRPr="008006F6" w:rsidRDefault="0018101F" w:rsidP="0018101F">
      <w:pPr>
        <w:pStyle w:val="NormalHanging12a"/>
      </w:pPr>
      <w:r w:rsidRPr="008006F6">
        <w:t>–</w:t>
      </w:r>
      <w:r w:rsidRPr="008006F6">
        <w:tab/>
        <w:t>като взе предвид резолюцията си от 6 юли 2022 г. относно доклада на Комисията относно Косово за 2021 г.</w:t>
      </w:r>
      <w:r w:rsidRPr="008006F6">
        <w:rPr>
          <w:rStyle w:val="FootnoteReference"/>
        </w:rPr>
        <w:footnoteReference w:id="10"/>
      </w:r>
      <w:r w:rsidRPr="008006F6">
        <w:t>,</w:t>
      </w:r>
    </w:p>
    <w:p w:rsidR="0018101F" w:rsidRPr="008006F6" w:rsidRDefault="0018101F" w:rsidP="0018101F">
      <w:pPr>
        <w:pStyle w:val="NormalHanging12a"/>
      </w:pPr>
      <w:r w:rsidRPr="008006F6">
        <w:t>–</w:t>
      </w:r>
      <w:r w:rsidRPr="008006F6">
        <w:tab/>
        <w:t>като взе предвид своята резолюция от 15 декември 2021 г. относно сътрудничеството в борбата срещу организираната престъпност в Западните Балкани</w:t>
      </w:r>
      <w:r w:rsidRPr="008006F6">
        <w:rPr>
          <w:rStyle w:val="FootnoteReference"/>
        </w:rPr>
        <w:footnoteReference w:id="11"/>
      </w:r>
      <w:r w:rsidRPr="008006F6">
        <w:t>,</w:t>
      </w:r>
    </w:p>
    <w:p w:rsidR="0018101F" w:rsidRPr="008006F6" w:rsidRDefault="0018101F" w:rsidP="0018101F">
      <w:pPr>
        <w:pStyle w:val="NormalHanging12a"/>
      </w:pPr>
      <w:r w:rsidRPr="008006F6">
        <w:t>–</w:t>
      </w:r>
      <w:r w:rsidRPr="008006F6">
        <w:tab/>
        <w:t>като взе предвид заключенията на Европейския съвет от 23 и 24 юни 2022 г. относно Украйна, кандидатурите за членство на Украйна, Република Молдова и Грузия, Западните Балкани и външните отношения,</w:t>
      </w:r>
    </w:p>
    <w:p w:rsidR="0018101F" w:rsidRPr="008006F6" w:rsidRDefault="0018101F" w:rsidP="0018101F">
      <w:pPr>
        <w:pStyle w:val="NormalHanging12a"/>
      </w:pPr>
      <w:r w:rsidRPr="008006F6">
        <w:t>–</w:t>
      </w:r>
      <w:r w:rsidRPr="008006F6">
        <w:tab/>
        <w:t>като взе предвид декларацията и препоръките, приети на деветото заседание на Парламентарния комитет по стабилизиране и асоцииране ЕС – Косово, проведено на 3 и 4 ноември 2022 г.,</w:t>
      </w:r>
    </w:p>
    <w:p w:rsidR="0018101F" w:rsidRPr="008006F6" w:rsidRDefault="0018101F" w:rsidP="0018101F">
      <w:pPr>
        <w:pStyle w:val="NormalHanging12a"/>
      </w:pPr>
      <w:r w:rsidRPr="008006F6">
        <w:t>–</w:t>
      </w:r>
      <w:r w:rsidRPr="008006F6">
        <w:rPr>
          <w:b/>
          <w:i/>
        </w:rPr>
        <w:tab/>
      </w:r>
      <w:r w:rsidRPr="008006F6">
        <w:t>като взеха предвид доклада на Мисията на Организацията за сигурност и сътрудничество в Европа (ОССЕ) в Косово на тема „Опазване на културното наследство в Косово“, публикуван през юли 2022 г.;</w:t>
      </w:r>
    </w:p>
    <w:p w:rsidR="0018101F" w:rsidRPr="008006F6" w:rsidRDefault="0018101F" w:rsidP="0018101F">
      <w:pPr>
        <w:pStyle w:val="NormalHanging12a"/>
      </w:pPr>
      <w:r w:rsidRPr="008006F6">
        <w:t>–</w:t>
      </w:r>
      <w:r w:rsidRPr="008006F6">
        <w:rPr>
          <w:b/>
          <w:i/>
        </w:rPr>
        <w:tab/>
      </w:r>
      <w:r w:rsidRPr="008006F6">
        <w:t>като взе предвид глобалния индекс за възприятие на корупцията от 2022 г., публикуван от „Трансперънси интернешънъл“ на 31 януари 2023 г.,</w:t>
      </w:r>
    </w:p>
    <w:p w:rsidR="0018101F" w:rsidRPr="008006F6" w:rsidRDefault="0018101F" w:rsidP="0018101F">
      <w:pPr>
        <w:pStyle w:val="NormalHanging12a"/>
      </w:pPr>
      <w:r w:rsidRPr="008006F6">
        <w:t>–</w:t>
      </w:r>
      <w:r w:rsidRPr="008006F6">
        <w:rPr>
          <w:b/>
          <w:i/>
        </w:rPr>
        <w:tab/>
      </w:r>
      <w:r w:rsidRPr="008006F6">
        <w:t>като взе предвид Конвенцията на ООН за правата на хората с увреждания,</w:t>
      </w:r>
    </w:p>
    <w:p w:rsidR="0018101F" w:rsidRPr="008006F6" w:rsidRDefault="0018101F" w:rsidP="0018101F">
      <w:pPr>
        <w:pStyle w:val="NormalHanging12a"/>
      </w:pPr>
      <w:r w:rsidRPr="008006F6">
        <w:t>–</w:t>
      </w:r>
      <w:r w:rsidRPr="008006F6">
        <w:tab/>
        <w:t>като взе предвид съвместната декларация от втората среща на върха между Европейския парламент и председателите на парламентите на държавите от Западните Балкани от 28 юни 2021 г., свикана от председателя на Европейския парламент с ръководителите на парламентите на държавите от Западните Балкани,</w:t>
      </w:r>
    </w:p>
    <w:p w:rsidR="0018101F" w:rsidRPr="008006F6" w:rsidRDefault="0018101F" w:rsidP="0018101F">
      <w:pPr>
        <w:pStyle w:val="NormalHanging12a"/>
      </w:pPr>
      <w:r w:rsidRPr="008006F6">
        <w:t>–</w:t>
      </w:r>
      <w:r w:rsidRPr="008006F6">
        <w:tab/>
        <w:t xml:space="preserve">като взе предвид своята препоръка от 23 ноември 2022 г. до Съвета, Комисията и заместник-председателя на Комисията/върховен представител на Съюза по </w:t>
      </w:r>
      <w:r w:rsidRPr="008006F6">
        <w:lastRenderedPageBreak/>
        <w:t>въпросите на външните работи и политиката на сигурност относно новата стратегия на ЕС за разширяване</w:t>
      </w:r>
      <w:r w:rsidRPr="008006F6">
        <w:rPr>
          <w:rStyle w:val="FootnoteReference"/>
        </w:rPr>
        <w:footnoteReference w:id="12"/>
      </w:r>
      <w:r w:rsidRPr="008006F6">
        <w:t>,</w:t>
      </w:r>
    </w:p>
    <w:p w:rsidR="0018101F" w:rsidRPr="008006F6" w:rsidRDefault="0018101F" w:rsidP="0018101F">
      <w:pPr>
        <w:pStyle w:val="NormalHanging12a"/>
      </w:pPr>
      <w:r w:rsidRPr="008006F6">
        <w:t>–</w:t>
      </w:r>
      <w:r w:rsidRPr="008006F6">
        <w:tab/>
        <w:t>като взе предвид член 54 от своя Правилник за дейността,</w:t>
      </w:r>
    </w:p>
    <w:p w:rsidR="0018101F" w:rsidRPr="008006F6" w:rsidRDefault="0018101F" w:rsidP="0018101F">
      <w:pPr>
        <w:pStyle w:val="NormalHanging12a"/>
      </w:pPr>
      <w:r w:rsidRPr="008006F6">
        <w:t>–</w:t>
      </w:r>
      <w:r w:rsidRPr="008006F6">
        <w:tab/>
        <w:t>като взе предвид доклада на комисията по външни работи (A9-0174/2023),</w:t>
      </w:r>
    </w:p>
    <w:p w:rsidR="0018101F" w:rsidRPr="008006F6" w:rsidRDefault="0018101F" w:rsidP="0018101F">
      <w:pPr>
        <w:pStyle w:val="NormalHanging12a"/>
      </w:pPr>
      <w:r w:rsidRPr="008006F6">
        <w:t>А.</w:t>
      </w:r>
      <w:r w:rsidRPr="008006F6">
        <w:tab/>
        <w:t>като има предвид, че в исторически план разширяването е най-ефективният инструмент на външната политика на ЕС, една от най-успешни политики на ЕС за стимулиране и насърчаване на основни реформи, включително в областта на принципите на правовата държава, и геостратегическа инвестиция в дългосрочен мир, стабилност и просперитет на целия континент;</w:t>
      </w:r>
    </w:p>
    <w:p w:rsidR="0018101F" w:rsidRPr="008006F6" w:rsidRDefault="0018101F" w:rsidP="0018101F">
      <w:pPr>
        <w:pStyle w:val="NormalHanging12a"/>
      </w:pPr>
      <w:r w:rsidRPr="008006F6">
        <w:t>Б.</w:t>
      </w:r>
      <w:r w:rsidRPr="008006F6">
        <w:tab/>
        <w:t>като има предвид, че неговата ефективност е намаляла значително през последните години поради неспособността на ЕС да изпълни обещанията си, както и поради липсата на истинска политическа воля за постигане на напредък по отношение на основните реформи от страна на някои от политическите лидери на държавите, обхванати от процеса на разширяване;</w:t>
      </w:r>
    </w:p>
    <w:p w:rsidR="0018101F" w:rsidRPr="008006F6" w:rsidRDefault="0018101F" w:rsidP="0018101F">
      <w:pPr>
        <w:pStyle w:val="NormalHanging12a"/>
      </w:pPr>
      <w:r w:rsidRPr="008006F6">
        <w:t>В.</w:t>
      </w:r>
      <w:r w:rsidRPr="008006F6">
        <w:tab/>
        <w:t>като има предвид, че преди 20 години в Солун, но също така и не толкова отдавна – по време на срещата на върха в Тирана, ЕС заяви цялостен ангажимент за членство на „Шесторката от Западните Балкани“ (WB6) в ЕС и призова за ускорен процес на присъединяване; като има предвид, че липсата на доверие в ЕС през последните няколко години по отношение на политиката му на разширяване създаде благодатна почва за злонамерени трети страни в региона на Западните Балкани, по-специално Русия и Китай;</w:t>
      </w:r>
    </w:p>
    <w:p w:rsidR="0018101F" w:rsidRPr="008006F6" w:rsidRDefault="0018101F" w:rsidP="0018101F">
      <w:pPr>
        <w:pStyle w:val="NormalHanging12a"/>
      </w:pPr>
      <w:r w:rsidRPr="008006F6">
        <w:t>Г.</w:t>
      </w:r>
      <w:r w:rsidRPr="008006F6">
        <w:tab/>
        <w:t>като има предвид, че всички държави, стремящи се да станат държави членки, ще бъдат оценявани според напредъка и заслугите си в областта на изпълнението, прилагането и спазването на набора от критерии и общи европейски ценности;</w:t>
      </w:r>
    </w:p>
    <w:p w:rsidR="0018101F" w:rsidRPr="008006F6" w:rsidRDefault="0018101F" w:rsidP="0018101F">
      <w:pPr>
        <w:pStyle w:val="NormalHanging12a"/>
      </w:pPr>
      <w:r w:rsidRPr="008006F6">
        <w:t>Д.</w:t>
      </w:r>
      <w:r w:rsidRPr="008006F6">
        <w:tab/>
        <w:t>като има предвид, че новият тласък по отношение на разширяването, предизвикан от кандидатурата за членство в ЕС на държавите от Източното партньорство, даде повод на ЕС да ускори дълго забавяното изпълнение на обещанията по отношение на Западните Балкани чрез вземане на решения за започване на преговори за присъединяване със Северна Македония и Албания, както и предоставяне на статут на страна кандидатка на Босна и Херцеговина;</w:t>
      </w:r>
    </w:p>
    <w:p w:rsidR="0018101F" w:rsidRPr="008006F6" w:rsidRDefault="0018101F" w:rsidP="0018101F">
      <w:pPr>
        <w:pStyle w:val="NormalHanging12a"/>
      </w:pPr>
      <w:r w:rsidRPr="008006F6">
        <w:t>Е.</w:t>
      </w:r>
      <w:r w:rsidRPr="008006F6">
        <w:tab/>
        <w:t>като има предвид, че бъдещето на Западните Балкани е в Европейския съюз;</w:t>
      </w:r>
    </w:p>
    <w:p w:rsidR="0018101F" w:rsidRPr="008006F6" w:rsidRDefault="0018101F" w:rsidP="0018101F">
      <w:pPr>
        <w:pStyle w:val="NormalHanging12a"/>
      </w:pPr>
      <w:r w:rsidRPr="008006F6">
        <w:t>Ж.</w:t>
      </w:r>
      <w:r w:rsidRPr="008006F6">
        <w:tab/>
        <w:t>като има предвид, че последните събития, и по-специално агресивната война на Русия срещу Украйна, показаха, че ако не се извършва разширяване, това има огромна цена от стратегическа гледа точка и може да подкопае сигурността и стабилността на нашия континент;</w:t>
      </w:r>
    </w:p>
    <w:p w:rsidR="0018101F" w:rsidRPr="008006F6" w:rsidRDefault="0018101F" w:rsidP="0018101F">
      <w:pPr>
        <w:pStyle w:val="NormalHanging12a"/>
        <w:rPr>
          <w:szCs w:val="24"/>
        </w:rPr>
      </w:pPr>
      <w:r w:rsidRPr="008006F6">
        <w:t>З.</w:t>
      </w:r>
      <w:r w:rsidRPr="008006F6">
        <w:tab/>
        <w:t xml:space="preserve">като има предвид, че някои от държавите в региона на Западните Балкани демонстрират голяма уязвимост по отношение на дестабилизация, което се използва от трети държави и тази дестабилизация вече се случва в редица държави, обхванати от процеса на разширяване; като има предвид, че стабилността, сигурността и демократичната устойчивост на Западните Балкани </w:t>
      </w:r>
      <w:r w:rsidRPr="008006F6">
        <w:lastRenderedPageBreak/>
        <w:t>са неразривно свързани със сигурността, стабилността и демократичната устойчивост на самия ЕС;</w:t>
      </w:r>
    </w:p>
    <w:p w:rsidR="0018101F" w:rsidRPr="008006F6" w:rsidRDefault="0018101F" w:rsidP="0018101F">
      <w:pPr>
        <w:pStyle w:val="NormalHanging12a"/>
      </w:pPr>
      <w:r w:rsidRPr="008006F6">
        <w:t>И.</w:t>
      </w:r>
      <w:r w:rsidRPr="008006F6">
        <w:tab/>
        <w:t>като има предвид, че политическите лидери във всички държави членки, както и в държавите, обхванати от процеса на разширяване, трябва да докажат, че наистина са ангажирани с разширяването, като предприемат конкретни стъпки и постигнат напредък, за да гарантират непрекъснатостта, съгласуваността, достоверността и въздействието на този процес;</w:t>
      </w:r>
    </w:p>
    <w:p w:rsidR="0018101F" w:rsidRPr="008006F6" w:rsidRDefault="0018101F" w:rsidP="0018101F">
      <w:pPr>
        <w:pStyle w:val="NormalHanging12a"/>
      </w:pPr>
      <w:r w:rsidRPr="008006F6">
        <w:t>Й.</w:t>
      </w:r>
      <w:r w:rsidRPr="008006F6">
        <w:tab/>
        <w:t>като има предвид, че ЕС е най-големият донор на финансова подкрепа за Косово, по-специално по линия на Инструмента за предприсъединителна помощ, чрез който са предоставени над 1,2 милиарда евро от създаването му през 2007 г. досега;</w:t>
      </w:r>
    </w:p>
    <w:p w:rsidR="0018101F" w:rsidRPr="008006F6" w:rsidRDefault="0018101F" w:rsidP="0018101F">
      <w:pPr>
        <w:pStyle w:val="NormalHanging12a"/>
      </w:pPr>
      <w:r w:rsidRPr="008006F6">
        <w:t>К.</w:t>
      </w:r>
      <w:r w:rsidRPr="008006F6">
        <w:tab/>
        <w:t>като има предвид, че ЕС е най-големият донор, търговски партньор и инвеститор за Косово; като има предвид, че ЕС подкрепя ангажимента на Косово за европейска интеграция, по-специално чрез ИПП III, Икономическия план за Западните Балкани и макрофинансовата помощ;</w:t>
      </w:r>
    </w:p>
    <w:p w:rsidR="0018101F" w:rsidRPr="008006F6" w:rsidRDefault="0018101F" w:rsidP="0018101F">
      <w:pPr>
        <w:pStyle w:val="Normal12a24b"/>
      </w:pPr>
      <w:r w:rsidRPr="008006F6">
        <w:rPr>
          <w:rStyle w:val="BoldItalic"/>
        </w:rPr>
        <w:t>Ангажимент за присъединяване към ЕС</w:t>
      </w:r>
    </w:p>
    <w:p w:rsidR="0018101F" w:rsidRPr="008006F6" w:rsidRDefault="0018101F" w:rsidP="0018101F">
      <w:pPr>
        <w:pStyle w:val="NormalHanging12a"/>
      </w:pPr>
      <w:r w:rsidRPr="008006F6">
        <w:t>1.</w:t>
      </w:r>
      <w:r w:rsidRPr="008006F6">
        <w:tab/>
        <w:t>приветства кандидатурата на Косово за членство в ЕС, която отразява продължаващата проевропейска ориентация на неговите граждани, категоричен междупартиен консенсус за интеграция в ЕС и ясен геополитически стратегически избор; призовава държавите членки да предоставят на Комисията мандат да представи въпросника без по-нататъшно отлагане и да изготви становище относно основателността на кандидатурата на държавата; призовава европейските институции да предоставят институционална подкрепа за реформи, които ще подобрят ежедневието на гражданите на Косово;</w:t>
      </w:r>
    </w:p>
    <w:p w:rsidR="0018101F" w:rsidRPr="008006F6" w:rsidRDefault="0018101F" w:rsidP="0018101F">
      <w:pPr>
        <w:pStyle w:val="NormalHanging12a"/>
      </w:pPr>
      <w:r w:rsidRPr="008006F6">
        <w:t>2.</w:t>
      </w:r>
      <w:r w:rsidRPr="008006F6">
        <w:tab/>
        <w:t>приветства декларациите в подкрепа на кандидатурата на Косово за членство в ЕС, получени от правителствените представители на Австрия, Хърватия, Чехия, Естония, Финландия, Германия, Италия, Литва, Нидерландия и Швеция;</w:t>
      </w:r>
    </w:p>
    <w:p w:rsidR="0018101F" w:rsidRPr="008006F6" w:rsidRDefault="0018101F" w:rsidP="0018101F">
      <w:pPr>
        <w:pStyle w:val="NormalHanging12a"/>
      </w:pPr>
      <w:r w:rsidRPr="008006F6">
        <w:t>3.</w:t>
      </w:r>
      <w:r w:rsidRPr="008006F6">
        <w:tab/>
        <w:t>приветства дългоочакваното споразумение за либерализиране на визовия режим за гражданите на Косово, което следва да влезе в сила не по-късно от 1 януари 2024 г.; настоятелно призовава Комисията и Съвета да не допускат по-нататъшно забавяне; отново заявява, че Европейският парламент многократно призовава държавите членки в Съвета да пристъпят към неговото приемане, тъй като от 2018 г. Косово е изпълнило всички критерии;</w:t>
      </w:r>
    </w:p>
    <w:p w:rsidR="0018101F" w:rsidRPr="008006F6" w:rsidRDefault="0018101F" w:rsidP="0018101F">
      <w:pPr>
        <w:pStyle w:val="NormalHanging12a"/>
      </w:pPr>
      <w:r w:rsidRPr="008006F6">
        <w:t>4.</w:t>
      </w:r>
      <w:r w:rsidRPr="008006F6">
        <w:tab/>
        <w:t>изразява съжаление, че това недалновидно блокиране в Съвета, водено от вътрешни съображения на някои държави членки, подкопа доверието в политиката на разширяване, като е в противоречие с нейния подход, основаващ се на постиженията, увеличи песимизма и негативните мнения сред населението по отношение на ЕС и перспективата за присъединяване на Косово и отслаби политическите лостове, с които разполага ЕС, за да подпомага реформите в държавата, и изразява надежда, че сега тази блокада може да бъде преодоляна; приветства постиженията на Косово в областта на борбата срещу корупцията и организираната престъпност, както и в областта на управлението на миграцията;</w:t>
      </w:r>
    </w:p>
    <w:p w:rsidR="0018101F" w:rsidRPr="008006F6" w:rsidRDefault="0018101F" w:rsidP="0018101F">
      <w:pPr>
        <w:pStyle w:val="NormalHanging12a"/>
      </w:pPr>
      <w:r w:rsidRPr="008006F6">
        <w:lastRenderedPageBreak/>
        <w:t>5.</w:t>
      </w:r>
      <w:r w:rsidRPr="008006F6">
        <w:tab/>
        <w:t>настоятелно призовава държавите членки, които все още не са признали Косово за суверенна държава, и по-специално Испания, Словакия, Кипър, Румъния и Гърция, да направят това без по-нататъшно забавяне и по този начин да позволят на държавата да напредва по европейския си път наравно със страните кандидатки; подчертава своето опасение, че някои държави членки използват институционални инструменти, за да усложнят процеса на интеграция в региона, включително по отношение на Косово;</w:t>
      </w:r>
    </w:p>
    <w:p w:rsidR="0018101F" w:rsidRPr="008006F6" w:rsidRDefault="0018101F" w:rsidP="0018101F">
      <w:pPr>
        <w:pStyle w:val="NormalHanging12a"/>
        <w:rPr>
          <w:szCs w:val="24"/>
        </w:rPr>
      </w:pPr>
      <w:r w:rsidRPr="008006F6">
        <w:t>6.</w:t>
      </w:r>
      <w:r w:rsidRPr="008006F6">
        <w:tab/>
        <w:t>припомня своята позиция, че независимостта на Република Косово е необратима; приветства факта, че Израел призна Косово на 4 септември 2020 г.; насърчава държавите, които са признали Косово за независима държава и все още не са установили дипломатически отношения, да направят това;</w:t>
      </w:r>
    </w:p>
    <w:p w:rsidR="0018101F" w:rsidRPr="008006F6" w:rsidRDefault="0018101F" w:rsidP="0018101F">
      <w:pPr>
        <w:pStyle w:val="NormalHanging12a"/>
      </w:pPr>
      <w:r w:rsidRPr="008006F6">
        <w:t>7.</w:t>
      </w:r>
      <w:r w:rsidRPr="008006F6">
        <w:tab/>
        <w:t>приветства най-дългия период на политическа стабилност до момента след изборите през 2021 г. и насърчава Косово да положи допълнителни усилия за справяне с предизвикателствата по своя европейски път; подчертава факта, че скоростта на процеса на присъединяване ще зависи от напредъка в областта на принципите на правовата държава и основните права и от нормализирането на отношенията със Сърбия въз основа на взаимното признаване;</w:t>
      </w:r>
    </w:p>
    <w:p w:rsidR="0018101F" w:rsidRPr="008006F6" w:rsidRDefault="0018101F" w:rsidP="0018101F">
      <w:pPr>
        <w:pStyle w:val="NormalHanging12a"/>
      </w:pPr>
      <w:r w:rsidRPr="008006F6">
        <w:t>8.</w:t>
      </w:r>
      <w:r w:rsidRPr="008006F6">
        <w:tab/>
        <w:t>приветства продължаващото сближаване на позициите на Косово с външната политика и политиката на сигурност на ЕС, по-специално категоричното осъждане от страна на Косово на агресивната война на Русия срещу Украйна и прилагането на ограничителните мерки на ЕС срещу Русия и Беларус, с което Косово потвърждава категоричния си и продължаващ ангажимент за интеграция в ЕС и се позиционира решително в трансатлантическия съюз като надежден и ценен партньор;</w:t>
      </w:r>
    </w:p>
    <w:p w:rsidR="0018101F" w:rsidRPr="008006F6" w:rsidRDefault="0018101F" w:rsidP="0018101F">
      <w:pPr>
        <w:pStyle w:val="NormalHanging12a"/>
      </w:pPr>
      <w:r w:rsidRPr="008006F6">
        <w:t>9.</w:t>
      </w:r>
      <w:r w:rsidRPr="008006F6">
        <w:tab/>
        <w:t>приветства Косово за суспендирането на неговия визов режим по отношение на гражданите на Украйна и готовността му да приема украински и афганистански бежанци, бягащи от войната, както и да прилага специална програма за журналистите от посочените държави;</w:t>
      </w:r>
    </w:p>
    <w:p w:rsidR="0018101F" w:rsidRPr="008006F6" w:rsidRDefault="0018101F" w:rsidP="0018101F">
      <w:pPr>
        <w:pStyle w:val="NormalHanging12a"/>
      </w:pPr>
      <w:r w:rsidRPr="008006F6">
        <w:t>10.</w:t>
      </w:r>
      <w:r w:rsidRPr="008006F6">
        <w:tab/>
        <w:t>отново изразява пълната си подкрепа за кандидатурата на Косово за членство в Съвета на Европа и за плана на страната да се присъедини към програмата „Партньорство за мир“ на НАТО, както и за искането на страната за присъединяване към други международни организации, например Интерпол; призовава организациите и държавите членки да не създават пречки и проактивно да подкрепят съответните кандидатури на Косово; отново заявява, че пътят на евроатлантическата интеграция е път на стабилност, който ще гарантира напредъка и сигурността на Косово в бъдеще;</w:t>
      </w:r>
    </w:p>
    <w:p w:rsidR="0018101F" w:rsidRDefault="0018101F" w:rsidP="0018101F">
      <w:pPr>
        <w:pStyle w:val="NormalHanging12a"/>
      </w:pPr>
      <w:r w:rsidRPr="008006F6">
        <w:t>11.</w:t>
      </w:r>
      <w:r w:rsidRPr="008006F6">
        <w:tab/>
        <w:t xml:space="preserve">изразява съжаление, че понастоящем Косово е единствената европейска демокрация, която все още не е член на Съвета на Европа; призовава международната общност да упражни натиск върху Сърбия да се въздържа от опитите си да изолира съседната си държава Косово от международната сцена, като води кампания срещу неговото признаване или като изключва страната от международни организации; призовава Сърбия да спре да блокира кандидатурата на Косово за членство в Съвета на Европа и други международни организации, като в противен случай действията ѝ ще бъде в разрез със споразумението от 2013 г. между Косово и Сърбия относно нормализирането на отношенията; отбелязва, че членството на Косово в Съвета на Европа ще бъде от полза за косовските </w:t>
      </w:r>
      <w:r w:rsidRPr="008006F6">
        <w:lastRenderedPageBreak/>
        <w:t>сърби, тъй като ще им предостави възможност да подават жалби относно нарушения на правата на човека до Европейския съд по правата на човека;</w:t>
      </w:r>
    </w:p>
    <w:p w:rsidR="005B6F0F" w:rsidRPr="008006F6" w:rsidRDefault="005B6F0F" w:rsidP="0018101F">
      <w:pPr>
        <w:pStyle w:val="NormalHanging12a"/>
      </w:pPr>
      <w:r>
        <w:t>12</w:t>
      </w:r>
      <w:r w:rsidRPr="005B6F0F">
        <w:t>.</w:t>
      </w:r>
      <w:r w:rsidRPr="005B6F0F">
        <w:tab/>
        <w:t xml:space="preserve"> горещо приветства решението на Комитета на министрите на Съвета на Европа да приеме кандидатурата на Косово за членство и да я предаде на Парламентарната асамблея; изразява дълбоко съжаление, че Сърбия гласува против това решение в нарушение на Охридското споразумение от 18 март 2023</w:t>
      </w:r>
      <w:r w:rsidR="00466254">
        <w:t> </w:t>
      </w:r>
      <w:r w:rsidRPr="005B6F0F">
        <w:t>г.;</w:t>
      </w:r>
    </w:p>
    <w:p w:rsidR="0018101F" w:rsidRPr="008006F6" w:rsidRDefault="0018101F" w:rsidP="0018101F">
      <w:pPr>
        <w:pStyle w:val="Normal12a24b"/>
      </w:pPr>
      <w:r w:rsidRPr="008006F6">
        <w:rPr>
          <w:rStyle w:val="BoldItalic"/>
        </w:rPr>
        <w:t>Демокрация и принципи на правовата държава</w:t>
      </w:r>
    </w:p>
    <w:p w:rsidR="0018101F" w:rsidRPr="008006F6" w:rsidRDefault="006D68CA" w:rsidP="0018101F">
      <w:pPr>
        <w:pStyle w:val="NormalHanging12a"/>
      </w:pPr>
      <w:r>
        <w:t>13</w:t>
      </w:r>
      <w:r w:rsidR="0018101F" w:rsidRPr="008006F6">
        <w:t>.</w:t>
      </w:r>
      <w:r w:rsidR="0018101F" w:rsidRPr="008006F6">
        <w:tab/>
        <w:t>приветства напредъка на Косово в укрепването на демокрацията и принципите на правовата държава и засилените законодателни дейности на страната във връзка с реформите, свързани с ЕС; отбелязва, че Косово е приложило значителен брой реформи, като същевременно отново заявява, че изпълнението е от ключово значение за успеха на тези реформи и за устойчивия напредък; призовава правителството да използва стабилното мнозинство в парламента и да продължи работата по изпълнението на необходимите реформи;</w:t>
      </w:r>
    </w:p>
    <w:p w:rsidR="0018101F" w:rsidRPr="008006F6" w:rsidRDefault="006D68CA" w:rsidP="0018101F">
      <w:pPr>
        <w:pStyle w:val="NormalHanging12a"/>
        <w:rPr>
          <w:szCs w:val="24"/>
        </w:rPr>
      </w:pPr>
      <w:r>
        <w:t>14</w:t>
      </w:r>
      <w:r w:rsidR="0018101F" w:rsidRPr="008006F6">
        <w:t>.</w:t>
      </w:r>
      <w:r w:rsidR="0018101F" w:rsidRPr="008006F6">
        <w:tab/>
        <w:t>приветства напредъка в изпълнението на приоритетите на Европейската програма за реформи II; приветства усилията за укрепване на институционалния капацитет за изпълнение, наблюдение и докладване относно свързаните с ЕС реформи; призовава Комисията и бюрото на ЕС в Косово да полагат повече усилия за повишаване на видимостта и популяризиране на ролята на по-тясното партньорство между ЕС и Косово, усилията в рамките на това партньорство и ползите от него;</w:t>
      </w:r>
    </w:p>
    <w:p w:rsidR="0018101F" w:rsidRPr="008006F6" w:rsidRDefault="006D68CA" w:rsidP="0018101F">
      <w:pPr>
        <w:pStyle w:val="NormalHanging12a"/>
        <w:rPr>
          <w:vertAlign w:val="superscript"/>
        </w:rPr>
      </w:pPr>
      <w:r>
        <w:t>15</w:t>
      </w:r>
      <w:r w:rsidR="0018101F" w:rsidRPr="008006F6">
        <w:t>.</w:t>
      </w:r>
      <w:r w:rsidR="0018101F" w:rsidRPr="008006F6">
        <w:tab/>
        <w:t>приветства подобрения за втори път поред резултат на Косово в класирането според индекса за върховенството на закона на World Justice Project за 2022 г.; отбелязва, че след извършените значителни подобрения Косово е сред най-демократичните държави в региона на Западните Балкани;</w:t>
      </w:r>
    </w:p>
    <w:p w:rsidR="0018101F" w:rsidRPr="008006F6" w:rsidRDefault="006D68CA" w:rsidP="0018101F">
      <w:pPr>
        <w:pStyle w:val="NormalHanging12a"/>
        <w:rPr>
          <w:szCs w:val="24"/>
        </w:rPr>
      </w:pPr>
      <w:r>
        <w:t>16</w:t>
      </w:r>
      <w:r w:rsidR="0018101F" w:rsidRPr="008006F6">
        <w:t>.</w:t>
      </w:r>
      <w:r w:rsidR="0018101F" w:rsidRPr="008006F6">
        <w:tab/>
        <w:t>отбелязва, че Косово е на път да завърши разработването на новата Национална стратегия за развитие за 2030 г.; приветства факта, че националната стратегия за развитие се разработва в рамките на силно приобщаващ процес, включващ широк спектър от заинтересовани лица от гражданското общество, деловите среди и партньорите за развитие; отбелязва напредъка в областта на вътрешните работи след приемането на стратегията за миграцията и на концептуалния документ относно чужденците;</w:t>
      </w:r>
    </w:p>
    <w:p w:rsidR="0018101F" w:rsidRPr="008006F6" w:rsidRDefault="006D68CA" w:rsidP="0018101F">
      <w:pPr>
        <w:pStyle w:val="NormalHanging12a"/>
      </w:pPr>
      <w:r>
        <w:t>17</w:t>
      </w:r>
      <w:r w:rsidR="0018101F" w:rsidRPr="008006F6">
        <w:t>.</w:t>
      </w:r>
      <w:r w:rsidR="0018101F" w:rsidRPr="008006F6">
        <w:tab/>
        <w:t>приветства приемането на значително като обхват законодателство за борба с корупцията, включително Закона за агенцията за предотвратяване на корупцията, Закона за декларирането на имущество и официални подаръци, новия Наказателно-процесуален кодекс, Закона за дисциплинарната отговорност на съдиите и прокурорите и Закона за финансирането на политическите субекти, и призовава за стриктно прилагане на посочените закони; подчертава, че са необходими постоянни усилия за постигане на по-проактивни разследвания, окончателни съдебни решения и окончателна конфискация на имущество, и че е необходима силна политическа воля за ефективни мерки с цел справяне с корупцията по високите етажи на властта;</w:t>
      </w:r>
    </w:p>
    <w:p w:rsidR="0018101F" w:rsidRPr="008006F6" w:rsidRDefault="006D68CA" w:rsidP="0018101F">
      <w:pPr>
        <w:pStyle w:val="NormalHanging12a"/>
      </w:pPr>
      <w:r>
        <w:lastRenderedPageBreak/>
        <w:t>18</w:t>
      </w:r>
      <w:r w:rsidR="0018101F" w:rsidRPr="008006F6">
        <w:t>.</w:t>
      </w:r>
      <w:r w:rsidR="0018101F" w:rsidRPr="008006F6">
        <w:tab/>
        <w:t>приветства факта, че според Глобалния индекс за възприятие на корупцията за 2022 г. Косово е продължило да подобрява позицията си и е сред водещите страни в региона; посочва, че борбата с корупцията е от полза за всички граждани;</w:t>
      </w:r>
    </w:p>
    <w:p w:rsidR="0018101F" w:rsidRPr="008006F6" w:rsidRDefault="006D68CA" w:rsidP="0018101F">
      <w:pPr>
        <w:pStyle w:val="NormalHanging12a"/>
      </w:pPr>
      <w:r>
        <w:t>19</w:t>
      </w:r>
      <w:r w:rsidR="0018101F" w:rsidRPr="008006F6">
        <w:t>.</w:t>
      </w:r>
      <w:r w:rsidR="0018101F" w:rsidRPr="008006F6">
        <w:tab/>
        <w:t>отново изразява своята загриженост относно съдебната система на Косово, която продължава да бъде неефективна и уязвима за неправомерна намеса; насърчава косовските органи да подобрят прилагането на съществуващите инструменти за гарантиране на независимостта, ефикасността и почтеността на съдебната система, както и за повишаване на нейните стандарти; отбелязва ангажимента на правителството да следва становището на Венецианската комисия относно концептуалния документ за проверката на съдиите и прокурорите, в тясно сътрудничество с ЕС;</w:t>
      </w:r>
    </w:p>
    <w:p w:rsidR="0018101F" w:rsidRPr="008006F6" w:rsidRDefault="006D68CA" w:rsidP="0018101F">
      <w:pPr>
        <w:pStyle w:val="NormalHanging12a"/>
      </w:pPr>
      <w:r>
        <w:t>20</w:t>
      </w:r>
      <w:r w:rsidR="0018101F" w:rsidRPr="008006F6">
        <w:t>.</w:t>
      </w:r>
      <w:r w:rsidR="0018101F" w:rsidRPr="008006F6">
        <w:tab/>
        <w:t>приветства стартирането и текущото изпълнение на стратегията на Косово за върховенството на закона за периода 2021 – 2026 г. и неговия план за действие, насочени към укрепването на независимостта, безпристрастността, почтеността, отчетността и общия капацитет на съдебната система и прокуратурата на страната, със специален акцент върху борбата срещу корупцията и организираната престъпност;</w:t>
      </w:r>
    </w:p>
    <w:p w:rsidR="0018101F" w:rsidRPr="008006F6" w:rsidRDefault="006D68CA" w:rsidP="0018101F">
      <w:pPr>
        <w:pStyle w:val="NormalHanging12a"/>
      </w:pPr>
      <w:r>
        <w:t>21</w:t>
      </w:r>
      <w:r w:rsidR="0018101F" w:rsidRPr="008006F6">
        <w:t>.</w:t>
      </w:r>
      <w:r w:rsidR="0018101F" w:rsidRPr="008006F6">
        <w:tab/>
        <w:t>изразява загриженост относно факта, че мандатът на държавния главен прокурор приключи през април миналата година, и изразява съжаление, че не е назначен нов, макар че Прокурорският съвет е предложил нов кандидат; настоятелно призовава президента на Косово да вземе решение относно предложения кандидат, тъй като тази вакантна позиция е един от факторите, които подкопават резултатите в борбата срещу корупцията и организираната престъпност; отбелязва предприетите с изменението на закона за Прокурорския съвет на Косово мерки за реформиране на нормативната уредба, с която се урежда системата на прокуратурата;</w:t>
      </w:r>
    </w:p>
    <w:p w:rsidR="0018101F" w:rsidRPr="008006F6" w:rsidRDefault="006D68CA" w:rsidP="0018101F">
      <w:pPr>
        <w:pStyle w:val="NormalHanging12a"/>
      </w:pPr>
      <w:r>
        <w:t>22</w:t>
      </w:r>
      <w:r w:rsidR="0018101F" w:rsidRPr="008006F6">
        <w:t>.</w:t>
      </w:r>
      <w:r w:rsidR="0018101F" w:rsidRPr="008006F6">
        <w:tab/>
        <w:t>настоятелно призовава правителството да полага повече усилия за създаването на професионална, деполитизирана и ориентирана към гражданите публична администрация, назначена в рамките на прозрачен и основаващ се на заслуги процес; изразява съжаление относно бойкота на съдебните институции, окуражаван от сръбските националистически политически партии в северната част на Косово;</w:t>
      </w:r>
    </w:p>
    <w:p w:rsidR="0018101F" w:rsidRPr="008006F6" w:rsidRDefault="006D68CA" w:rsidP="0018101F">
      <w:pPr>
        <w:pStyle w:val="NormalHanging12a"/>
        <w:rPr>
          <w:szCs w:val="24"/>
        </w:rPr>
      </w:pPr>
      <w:r>
        <w:t>23</w:t>
      </w:r>
      <w:r w:rsidR="0018101F" w:rsidRPr="008006F6">
        <w:t>.</w:t>
      </w:r>
      <w:r w:rsidR="0018101F" w:rsidRPr="008006F6">
        <w:tab/>
        <w:t>изразява съжаление, че новоприетите Закон за държавните служители и Закон за заплатите не са съобразени с коментарите на международните експерти, с което се създава възможност за податливост на публичната администрация на политизиране; отбелязва приемането на новата интегрирана стратегия за реформа на публичната администрация и стратегията за управление на публичните финанси; напомня на правителството, че от ключово значение за успешното изпълнение на реформите е наличието на разполагаща с достатъчно персонал и функционираща публична администрация, която си сътрудничи в дух на доверие с политическото ниво;</w:t>
      </w:r>
    </w:p>
    <w:p w:rsidR="0018101F" w:rsidRPr="008006F6" w:rsidRDefault="006D68CA" w:rsidP="0018101F">
      <w:pPr>
        <w:pStyle w:val="NormalHanging12a"/>
      </w:pPr>
      <w:r>
        <w:t>24</w:t>
      </w:r>
      <w:r w:rsidR="0018101F" w:rsidRPr="008006F6">
        <w:t>.</w:t>
      </w:r>
      <w:r w:rsidR="0018101F" w:rsidRPr="008006F6">
        <w:tab/>
        <w:t>приветства одобрението на Закона за създаване на Търговския съд, който ще допринесе за благоприятна бизнес среда и за привличането на инвестиции; отново изтъква потенциала на Косово да развива процъфтяваща технологична промишленост, като се има предвид младото население и високата степен на иновации;</w:t>
      </w:r>
    </w:p>
    <w:p w:rsidR="0018101F" w:rsidRPr="008006F6" w:rsidRDefault="006D68CA" w:rsidP="0018101F">
      <w:pPr>
        <w:pStyle w:val="NormalHanging12a"/>
      </w:pPr>
      <w:r>
        <w:lastRenderedPageBreak/>
        <w:t>25</w:t>
      </w:r>
      <w:r w:rsidR="0018101F" w:rsidRPr="008006F6">
        <w:t>.</w:t>
      </w:r>
      <w:r w:rsidR="0018101F" w:rsidRPr="008006F6">
        <w:tab/>
        <w:t>отбелязва необходимостта от осигуряване на конструктивно парламентарно сътрудничество между мнозинството и опозицията; изразява съжаление относно факта, че законодателната работа беше неблагоприятно засегната от поляризираната политическа атмосфера и затрудненията при постигането на кворум за вземане на решения; призовава съответните заинтересовани лица да подобрят управлението на законодателната програма и настоятелно призовава членовете на опозицията да прекратят практиката на неучастие в заседанията и в гласуването, която не дава възможност за приемане на законодателство; насърчава полагането на допълнителни усилия от управляващото мнозинство, както и от опозицията, с цел укрепване на ролята на народното събрание като форум за конструктивен политически диалог и изграждане на консенсус, особено по отношение на програмата за реформи, свързани с ЕС;</w:t>
      </w:r>
    </w:p>
    <w:p w:rsidR="0018101F" w:rsidRPr="008006F6" w:rsidRDefault="006D68CA" w:rsidP="0018101F">
      <w:pPr>
        <w:pStyle w:val="NormalHanging12a"/>
      </w:pPr>
      <w:r>
        <w:t>26</w:t>
      </w:r>
      <w:r w:rsidR="0018101F" w:rsidRPr="008006F6">
        <w:t>.</w:t>
      </w:r>
      <w:r w:rsidR="0018101F" w:rsidRPr="008006F6">
        <w:tab/>
        <w:t xml:space="preserve">призовава Косово да вземе мерки за преодоляване на все още съществуващите слабости в избирателния процес и да изпълни съответните препоръки на мисиите на ЕС за наблюдение на избори; приветства създаването на многопартийна </w:t>
      </w:r>
      <w:r w:rsidR="0018101F" w:rsidRPr="008006F6">
        <w:rPr>
          <w:i/>
          <w:iCs/>
        </w:rPr>
        <w:t>ad hoc</w:t>
      </w:r>
      <w:r w:rsidR="0018101F" w:rsidRPr="008006F6">
        <w:t xml:space="preserve"> комисия, която да работи върху тези реформи, и призовава да се полагат повече усилия, за да бъдат постигнати резултати по препоръките, които отдавна трябваше да бъдат изпълнени;</w:t>
      </w:r>
    </w:p>
    <w:p w:rsidR="0018101F" w:rsidRPr="008006F6" w:rsidRDefault="006D68CA" w:rsidP="0018101F">
      <w:pPr>
        <w:pStyle w:val="NormalHanging12a"/>
      </w:pPr>
      <w:r>
        <w:t>27</w:t>
      </w:r>
      <w:r w:rsidR="0018101F" w:rsidRPr="008006F6">
        <w:t>.</w:t>
      </w:r>
      <w:r w:rsidR="0018101F" w:rsidRPr="008006F6">
        <w:tab/>
        <w:t>приветства нарасналия брой успешни операции с елемент на международно и трансгранично сътрудничество, насочени срещу организираната престъпност, но отбелязва със съжаление, че е постигнат ограничен напредък в разследването и наказателното преследване по такива дела; изразява загриженост относно трудното положение по отношение на борбата с организираната престъпност в северната част на Косово, където продължават да действат престъпните групи на Милан Радойчич и Звонко Веселинович, тясно свързани със сръбската управляваща партия „Сръбска прогресивна партия“, което има отрицателно въздействие върху живота и изгледите за бъдещето на гражданите на Косово, живеещи в северните общини на страната;</w:t>
      </w:r>
    </w:p>
    <w:p w:rsidR="0018101F" w:rsidRPr="008006F6" w:rsidRDefault="006D68CA" w:rsidP="0018101F">
      <w:pPr>
        <w:pStyle w:val="NormalHanging12a"/>
      </w:pPr>
      <w:r>
        <w:t>28</w:t>
      </w:r>
      <w:r w:rsidR="0018101F" w:rsidRPr="008006F6">
        <w:t>.</w:t>
      </w:r>
      <w:r w:rsidR="0018101F" w:rsidRPr="008006F6">
        <w:tab/>
        <w:t>изразява дълбока загриженост относно недостатъците на разследването и наказателното преследване на убийството на опозиционните лидери на косовските сърби, Оливер Иванович и Димитрие Яничевич, в Митровица; настоятелно призовава органите на Косово да положат повече усилия за решаването на тези случаи и да разкрият политическите причини за тези убийства;</w:t>
      </w:r>
    </w:p>
    <w:p w:rsidR="0018101F" w:rsidRPr="008006F6" w:rsidRDefault="006D68CA" w:rsidP="0018101F">
      <w:pPr>
        <w:pStyle w:val="NormalHanging12a"/>
        <w:rPr>
          <w:szCs w:val="24"/>
        </w:rPr>
      </w:pPr>
      <w:r>
        <w:t>29</w:t>
      </w:r>
      <w:r w:rsidR="0018101F" w:rsidRPr="008006F6">
        <w:t>.</w:t>
      </w:r>
      <w:r w:rsidR="0018101F" w:rsidRPr="008006F6">
        <w:tab/>
        <w:t>изразява загриженост във връзка с факта, че продължава да не се изпълнява решението на Конституционния съд на Косово от 2016 г. относно манастира „Високи Дечани“; отново призовава правителството бързо да изпълни решението, в съответствие с ангажимента си за спазване на принципите на правовата държава и зачитане на независимата съдебна система; изразява съжаление във връзка с това относно продължаващите опити за изграждане на международен път през специалната защитена зона на манастира „Високи Дечани“, които повдигат сериозни въпроси, свързани със закрилата и опазването на културното наследство и околната среда, и призовава местните и националните органи да прекратят окончателно плана за строителство на пътя;</w:t>
      </w:r>
    </w:p>
    <w:p w:rsidR="0018101F" w:rsidRPr="008006F6" w:rsidRDefault="006D68CA" w:rsidP="0018101F">
      <w:pPr>
        <w:pStyle w:val="NormalHanging12a"/>
        <w:rPr>
          <w:szCs w:val="24"/>
        </w:rPr>
      </w:pPr>
      <w:r>
        <w:t>30</w:t>
      </w:r>
      <w:r w:rsidR="0018101F" w:rsidRPr="008006F6">
        <w:t>.</w:t>
      </w:r>
      <w:r w:rsidR="0018101F" w:rsidRPr="008006F6">
        <w:tab/>
        <w:t xml:space="preserve">изразява загриженост във връзка с нарастващата чужда злонамерена намеса под формата на кампании за дезинформация и разпространение на невярна информация, организирани от няколко субекта, най-вече от Русия и Китай; </w:t>
      </w:r>
      <w:r w:rsidR="0018101F" w:rsidRPr="008006F6">
        <w:lastRenderedPageBreak/>
        <w:t>приветства работата по проектозакона относно киберсигурността, включително плановете за създаване на държавен орган за киберсигурност; призовава Косово и ЕС да засилят сътрудничеството си с цел укрепване на демократичната устойчивост и всеобхватна борба с кампаниите за дезинформация и хибридните заплахи, които имат за цел да дестабилизират страната и да подкопаят нейната европейска перспектива, включително в областта на киберсигурността, защитата на критичната инфраструктура и продоволствената и енергийната сигурност;</w:t>
      </w:r>
    </w:p>
    <w:p w:rsidR="0018101F" w:rsidRPr="008006F6" w:rsidRDefault="006D68CA" w:rsidP="0018101F">
      <w:pPr>
        <w:pStyle w:val="NormalHanging12a"/>
      </w:pPr>
      <w:r>
        <w:t>31</w:t>
      </w:r>
      <w:r w:rsidR="0018101F" w:rsidRPr="008006F6">
        <w:t>.</w:t>
      </w:r>
      <w:r w:rsidR="0018101F" w:rsidRPr="008006F6">
        <w:tab/>
        <w:t>призовава ЕС и държавите от Западните Балкани да създадат рамка за ефективно сътрудничество между Европейската прокуратура и държавите, които са в процес на присъединяване; насърчава държавите от Западните Балкани бързо да сключат двустранни работни споразумения с Европейската прокуратура, за да се улеснят тясното сътрудничество и наказателното преследване на злоупотребите със средства на ЕС, включително чрез командироване на национални служители за връзка в Европейската прокуратура;</w:t>
      </w:r>
    </w:p>
    <w:p w:rsidR="0018101F" w:rsidRPr="008006F6" w:rsidRDefault="006D68CA" w:rsidP="0018101F">
      <w:pPr>
        <w:pStyle w:val="NormalHanging12a"/>
      </w:pPr>
      <w:r>
        <w:t>32</w:t>
      </w:r>
      <w:r w:rsidR="0018101F" w:rsidRPr="008006F6">
        <w:t>.</w:t>
      </w:r>
      <w:r w:rsidR="0018101F" w:rsidRPr="008006F6">
        <w:tab/>
        <w:t>приветства ангажимента на държавите от Западните Балкани за борба с незаконния трафик на малки оръжия и леки въоръжения (МОЛВ), като същевременно изразява загриженост относно количеството МОЛВ, притежавани от косовски граждани; призовава органите на Косово да изпълнят ангажимента си за прилагане на регионалната пътна карта за устойчиво решение на проблема с незаконното притежаване, злоупотребата и трафика на МОЛВ;</w:t>
      </w:r>
    </w:p>
    <w:p w:rsidR="0018101F" w:rsidRPr="008006F6" w:rsidRDefault="0018101F" w:rsidP="0018101F">
      <w:pPr>
        <w:pStyle w:val="Normal12a24b"/>
      </w:pPr>
      <w:r w:rsidRPr="008006F6">
        <w:rPr>
          <w:rStyle w:val="BoldItalic"/>
        </w:rPr>
        <w:t>Основни свободи и права на човека</w:t>
      </w:r>
    </w:p>
    <w:p w:rsidR="0018101F" w:rsidRPr="008006F6" w:rsidRDefault="006D68CA" w:rsidP="0018101F">
      <w:pPr>
        <w:widowControl/>
        <w:spacing w:after="240"/>
        <w:ind w:left="567" w:hanging="567"/>
      </w:pPr>
      <w:r>
        <w:t>33</w:t>
      </w:r>
      <w:r w:rsidR="0018101F" w:rsidRPr="008006F6">
        <w:t>.</w:t>
      </w:r>
      <w:r w:rsidR="0018101F" w:rsidRPr="008006F6">
        <w:tab/>
        <w:t>отбелязва, че Косово разполага с необходимата институционална структура за насърчаване и защита на правата на човека; подчертава обаче, че Косово трябва да поеме по-категоричен ангажимент да отдава приоритет на правата на човека и да гарантира подвеждане под отговорност, както и подходящи санкции за нарушения и злоупотреби, като подобри прилагането на съответното законодателство;</w:t>
      </w:r>
    </w:p>
    <w:p w:rsidR="0018101F" w:rsidRPr="008006F6" w:rsidRDefault="006D68CA" w:rsidP="0018101F">
      <w:pPr>
        <w:pStyle w:val="NormalHanging12a"/>
      </w:pPr>
      <w:r>
        <w:t>34</w:t>
      </w:r>
      <w:r w:rsidR="0018101F" w:rsidRPr="008006F6">
        <w:t>.</w:t>
      </w:r>
      <w:r w:rsidR="0018101F" w:rsidRPr="008006F6">
        <w:tab/>
        <w:t>приветства оживената и плуралистична медийна среда в Косово, но изразява съжаление относно обидните изявления и кампаниите за оклеветяване, често от страна на политически и религиозни групи, насочени срещу разследващи журналисти; изразява особена загриженост относно липсата на свобода на изразяване в северната част на Косово, в това число наличието на автоцензура; решително осъжда неотдавнашните нападения срещу журналисти в северните общини на Косово и призовава полицията и международните сили за сигурност в Косово да осигурят по-добра защита за журналистите, за да се гарантира правото на информация в северната част на държавата;</w:t>
      </w:r>
    </w:p>
    <w:p w:rsidR="0018101F" w:rsidRPr="008006F6" w:rsidRDefault="006D68CA" w:rsidP="0018101F">
      <w:pPr>
        <w:pStyle w:val="NormalHanging12a"/>
      </w:pPr>
      <w:r>
        <w:t>35</w:t>
      </w:r>
      <w:r w:rsidR="0018101F" w:rsidRPr="008006F6">
        <w:t>.</w:t>
      </w:r>
      <w:r w:rsidR="0018101F" w:rsidRPr="008006F6">
        <w:tab/>
        <w:t>отново призовава за въвеждане на ефективни мерки за гарантиране на финансовата устойчивост и независимост на медиите, за да се премахне политическото влияние и да им се даде възможност да обслужват обществения интерес и да изпълняват важните си демократични роли и отговорности; призовава за по-голяма прозрачност и надеждна информация относно собствеността върху медиите с цел засилване на независимостта и плурализма на медиите;</w:t>
      </w:r>
    </w:p>
    <w:p w:rsidR="0018101F" w:rsidRPr="008006F6" w:rsidRDefault="006D68CA" w:rsidP="0018101F">
      <w:pPr>
        <w:pStyle w:val="NormalHanging12a"/>
      </w:pPr>
      <w:r>
        <w:t>36</w:t>
      </w:r>
      <w:r w:rsidR="0018101F" w:rsidRPr="008006F6">
        <w:t>.</w:t>
      </w:r>
      <w:r w:rsidR="0018101F" w:rsidRPr="008006F6">
        <w:tab/>
        <w:t xml:space="preserve">насърчава правителството да засили сътрудничеството си с гражданското общество при вземането на решения и да използва по-пълноценно </w:t>
      </w:r>
      <w:r w:rsidR="0018101F" w:rsidRPr="008006F6">
        <w:lastRenderedPageBreak/>
        <w:t>Правителствения съвет за сътрудничество с гражданското общество за изграждането на отношения на сътрудничество и реално включване на гражданското общество в прозрачен законодателен процес още на ранен етап; подчертава колко е важно повишаването на отчетността и прозрачността по отношение на публичното финансиране за организациите на гражданското общество; подчертава, че гражданското общество има ключова роля за насърчаване на демокрацията и плурализма и за стимулиране на доброто управление и социалния напредък;</w:t>
      </w:r>
    </w:p>
    <w:p w:rsidR="0018101F" w:rsidRPr="008006F6" w:rsidRDefault="006D68CA" w:rsidP="0018101F">
      <w:pPr>
        <w:pStyle w:val="NormalHanging12a"/>
      </w:pPr>
      <w:r>
        <w:t>37</w:t>
      </w:r>
      <w:r w:rsidR="0018101F" w:rsidRPr="008006F6">
        <w:t>.</w:t>
      </w:r>
      <w:r w:rsidR="0018101F" w:rsidRPr="008006F6">
        <w:tab/>
        <w:t>решително осъжда нарастващия брой случаи на стратегически съдебни производства, насочени срещу участието на обществеността, в държавите от Западните Балкани (като в някои случаи исковете са заведени от дружества от ЕС), тъй като тези случаи представляват сериозна заплаха за демокрацията и основните права, например свободата на изразяване и информация, защото журналисти и активисти могат да бъдат възпрепятствани да правят изказвания по въпроси от обществен интерес или да бъдат наказвани за такива изказвания, което на свой ред има сплашващо въздействие върху всички изразени или потенциални критични мнения; призовава Косово да вземе подходящи мерки, например като предвиди възможност за ранно прекратяване на такива съдебни производства, повишаване на осведомеността на съдиите и прокурорите, въвеждане на мерки за санкциониране на тормоза, по-специално чрез заплащане на съдебните разноски от ищеца, както и предоставяне на практическа подкрепа на лицата, срещу които е заведен иск, и призовава международните партньори на Косово да подкрепят страната в това начинание;</w:t>
      </w:r>
    </w:p>
    <w:p w:rsidR="0018101F" w:rsidRPr="008006F6" w:rsidRDefault="006D68CA" w:rsidP="0018101F">
      <w:pPr>
        <w:pStyle w:val="NormalHanging12a"/>
      </w:pPr>
      <w:r>
        <w:t>38</w:t>
      </w:r>
      <w:r w:rsidR="0018101F" w:rsidRPr="008006F6">
        <w:t>.</w:t>
      </w:r>
      <w:r w:rsidR="0018101F" w:rsidRPr="008006F6">
        <w:tab/>
        <w:t>изразява дълбока загриженост относно дългогодишната безнаказаност във връзка с убийствата и изчезването в Косово на седем сръбски и шест косовски албански журналисти в периода от 1998 г. до 2005 г., а именно Африм Малики, Александър Симович, Бардил Ажети, Беким Кастрати, Джуро Славуй, Енвер Малоку, Шефки Попова, Ксемайл Мустафа, Любомир Кнежевич, Марян Мелонаши, Мило Булевич, Момир Стокуца и Ранко Перенич; призовава органите на Косово да работят за спешното решаване на посочените случаи, тъй като всички случаи на атаки срещу журналисти и случаите от миналото на убийства и изчезвания трябва да бъдат разследвани ефективно, а извършителите да бъдат изправени пред правосъдието;</w:t>
      </w:r>
    </w:p>
    <w:p w:rsidR="0018101F" w:rsidRPr="008006F6" w:rsidRDefault="006D68CA" w:rsidP="0018101F">
      <w:pPr>
        <w:pStyle w:val="NormalHanging12a"/>
      </w:pPr>
      <w:r>
        <w:t>39</w:t>
      </w:r>
      <w:r w:rsidR="0018101F" w:rsidRPr="008006F6">
        <w:t>.</w:t>
      </w:r>
      <w:r w:rsidR="0018101F" w:rsidRPr="008006F6">
        <w:tab/>
        <w:t>изразява съжаление относно многобройните случаи на убийства на жени и основано на пола и сексуално насилие, включително срещу малолетни и непълнолетни лица; призовава полицията, съдилищата и правителството да полагат повече усилия за борба с домашното насилие и насилието, основано на пола, и да подобрят съществуващите защитни и превантивни мерки, включително посредством увеличаване на броя на служителите на правоприлагащите агенти и съдиите, които са компетентни по аспектите, свързани с пола, устойчива обществена подкрепа за подслоните за жени и правна помощ за жертвите; настоятелно призовава за ефективното изпълнение на националната стратегия срещу домашното и основаното на пола насилие и призовава правителството да приеме незабавно закона за превенция и защита от домашно насилие, насилие срещу жени и насилие, основано на пола;</w:t>
      </w:r>
    </w:p>
    <w:p w:rsidR="0018101F" w:rsidRPr="008006F6" w:rsidRDefault="006D68CA" w:rsidP="0018101F">
      <w:pPr>
        <w:pStyle w:val="NormalHanging12a"/>
      </w:pPr>
      <w:r>
        <w:t>40</w:t>
      </w:r>
      <w:r w:rsidR="0018101F" w:rsidRPr="008006F6">
        <w:t>.</w:t>
      </w:r>
      <w:r w:rsidR="0018101F" w:rsidRPr="008006F6">
        <w:tab/>
        <w:t xml:space="preserve">приветства одобрението от страна на правителството на проектозакон за изменение и допълнение на Наказателния кодекс, с който се въвеждат по-строги наказания за домашно насилие, сексуален тормоз и изнасилване, в това число </w:t>
      </w:r>
      <w:r w:rsidR="0018101F" w:rsidRPr="008006F6">
        <w:lastRenderedPageBreak/>
        <w:t>инкриминиране на проверяването на девствеността, което се счита за нарушение на правата на човека; насърчава парламента на Косово бързо да приеме законопроекта и призовава за бързото му прилагане;</w:t>
      </w:r>
    </w:p>
    <w:p w:rsidR="0018101F" w:rsidRPr="008006F6" w:rsidRDefault="006D68CA" w:rsidP="0018101F">
      <w:pPr>
        <w:pStyle w:val="NormalHanging12a"/>
      </w:pPr>
      <w:r>
        <w:t>41</w:t>
      </w:r>
      <w:r w:rsidR="0018101F" w:rsidRPr="008006F6">
        <w:t>.</w:t>
      </w:r>
      <w:r w:rsidR="0018101F" w:rsidRPr="008006F6">
        <w:tab/>
        <w:t>призовава правителството на Косово и наскоро създадения Съвет по въпросите на демокрацията и човешките права да полагат повече усилия в борбата с дискриминацията на полова основа и да подобрят човешкия и административния капацитет с цел по-добро прилагане на закона за равенството между половете; подчертава колко е важно образованието в рамките на борбата срещу дискриминацията, основана на пола; подчертава необходимостта съответните заинтересовани лица да предприемат осезаеми действия, които има за цел интегрирането на принципа на равенство между половете във всички политики и мерки, както и насърчаването и постигането на напредък относно равенството между половете и изпълнението на изискванията на Истанбулската конвенция;</w:t>
      </w:r>
    </w:p>
    <w:p w:rsidR="0018101F" w:rsidRPr="008006F6" w:rsidRDefault="006D68CA" w:rsidP="0018101F">
      <w:pPr>
        <w:pStyle w:val="NormalHanging12a"/>
      </w:pPr>
      <w:r>
        <w:t>42</w:t>
      </w:r>
      <w:r w:rsidR="0018101F" w:rsidRPr="008006F6">
        <w:t>.</w:t>
      </w:r>
      <w:r w:rsidR="0018101F" w:rsidRPr="008006F6">
        <w:tab/>
        <w:t>осъжда случаите на дискриминация и слово на омразата срещу етнически малцинства, ЛГБТИК+ лица, бежанци и разселени лица; изразява съжаление относно липсата на прилагане на средства за правна защита за ЛГБТИК+ лицата и отново призовава да се полагат повече усилия, за да предоставят равни възможности на малцинствените групи;</w:t>
      </w:r>
    </w:p>
    <w:p w:rsidR="0018101F" w:rsidRPr="008006F6" w:rsidRDefault="006D68CA" w:rsidP="0018101F">
      <w:pPr>
        <w:pStyle w:val="NormalHanging12a"/>
      </w:pPr>
      <w:r>
        <w:t>43</w:t>
      </w:r>
      <w:r w:rsidR="0018101F" w:rsidRPr="008006F6">
        <w:t>.</w:t>
      </w:r>
      <w:r w:rsidR="0018101F" w:rsidRPr="008006F6">
        <w:tab/>
        <w:t xml:space="preserve">признава, че конституцията на Косово е една от най-прогресивните по отношение на правата на малцинствата; във връзка с това отбелязва, че петицията, подписана от близо 500 души, самоопределящи се исторически като българи, която е регистрирана в парламента на Косово през май 2023 г., все още не е разгледана и препоръчва тези права да бъдат заложени в законодателството и да бъдат гарантирани на практика; призовава Косово да полага повече усилия за осигуряване на равни възможности за малцинствените групи, както и подходящо представителство в политическия и културния живот, обществените медии, администрацията и съдебната система; </w:t>
      </w:r>
    </w:p>
    <w:p w:rsidR="0018101F" w:rsidRPr="008006F6" w:rsidRDefault="006D68CA" w:rsidP="0018101F">
      <w:pPr>
        <w:pStyle w:val="NormalHanging12a"/>
      </w:pPr>
      <w:r>
        <w:t>44</w:t>
      </w:r>
      <w:r w:rsidR="0018101F" w:rsidRPr="008006F6">
        <w:t>.</w:t>
      </w:r>
      <w:r w:rsidR="0018101F" w:rsidRPr="008006F6">
        <w:tab/>
        <w:t>призовава правителството на Косово да бъде по-ангажирано със защитата и популяризирането на културното наследство и да приеме закона за културното наследство и закона за религиозната свобода; насърчава държавните органите да възстановят отношенията със Сръбската православна църква с цел намиране на устойчиви решения за защита и опазване на обектите на културно наследство;</w:t>
      </w:r>
    </w:p>
    <w:p w:rsidR="0018101F" w:rsidRPr="008006F6" w:rsidRDefault="006D68CA" w:rsidP="0018101F">
      <w:pPr>
        <w:pStyle w:val="NormalHanging12a"/>
        <w:rPr>
          <w:b/>
          <w:i/>
        </w:rPr>
      </w:pPr>
      <w:r>
        <w:t>45</w:t>
      </w:r>
      <w:r w:rsidR="0018101F" w:rsidRPr="008006F6">
        <w:t>.</w:t>
      </w:r>
      <w:r w:rsidR="0018101F" w:rsidRPr="008006F6">
        <w:tab/>
        <w:t>изразява съжаление, че все още съществуват много пречки пред завръщането на лицата, които са били принудително разселени по време на конфликта; подчертава, че политическата воля и устойчивото финансиране са от ключово значение за създаването на подходящи условия за устойчиво завръщане, включително по-голяма сигурност и пълен достъп до социални и икономически права за завърналите се лица; осъжда честите нападения срещу завърнали се косовски сърби; призовава косовското правителство да гарантира, че разселените лица могат да упражняват своите права на собственост, имат достъп до документи и гражданство, както и че могат да използват сръбски език в публичната администрация;</w:t>
      </w:r>
    </w:p>
    <w:p w:rsidR="0018101F" w:rsidRPr="008006F6" w:rsidRDefault="006D68CA" w:rsidP="0018101F">
      <w:pPr>
        <w:pStyle w:val="NormalHanging12a"/>
      </w:pPr>
      <w:r>
        <w:t>46</w:t>
      </w:r>
      <w:r w:rsidR="0018101F" w:rsidRPr="008006F6">
        <w:t>.</w:t>
      </w:r>
      <w:r w:rsidR="0018101F" w:rsidRPr="008006F6">
        <w:tab/>
        <w:t xml:space="preserve">приветства приемането на стратегията за укрепване на правата на общностите на ромите и ашкалите за периода 2022 – 2026 г. и нейния план за действие за периода 2022 – 2024 г.; отново призовава за засилено приобщаване на малцинствените общности, включително роми, ашкали, гюпти, босненци, турци и горани, както и </w:t>
      </w:r>
      <w:r w:rsidR="0018101F" w:rsidRPr="008006F6">
        <w:lastRenderedPageBreak/>
        <w:t>за гарантиране на равни възможности за тях в социалния и обществения живот; подчертава колко е важно изпълнението на стратегията, включително чрез определяне на подходящ за нея бюджет;</w:t>
      </w:r>
    </w:p>
    <w:p w:rsidR="0018101F" w:rsidRPr="008006F6" w:rsidRDefault="006D68CA" w:rsidP="0018101F">
      <w:pPr>
        <w:pStyle w:val="NormalHanging12a"/>
      </w:pPr>
      <w:r>
        <w:t>47</w:t>
      </w:r>
      <w:r w:rsidR="0018101F" w:rsidRPr="008006F6">
        <w:t>.</w:t>
      </w:r>
      <w:r w:rsidR="0018101F" w:rsidRPr="008006F6">
        <w:tab/>
        <w:t xml:space="preserve">отново призовава компетентните органи да продължат работата по Граждански кодекс, който е в съответствие с Конституцията на Република Косово, достиженията на правото на ЕС, европейските стандарти и международните практики, и да гарантират приемането му без повече забавяне; подчертава, че е важно да се гарантират правата на всички хора в Косово и да се включат еднополовите бракове в гражданския кодекс, за да се гарантира зачитането на конституционните права и възможности за общността на ЛГБТИК+; </w:t>
      </w:r>
    </w:p>
    <w:p w:rsidR="0018101F" w:rsidRPr="008006F6" w:rsidRDefault="006D68CA" w:rsidP="0018101F">
      <w:pPr>
        <w:pStyle w:val="NormalHanging12a"/>
      </w:pPr>
      <w:r>
        <w:t>48</w:t>
      </w:r>
      <w:r w:rsidR="0018101F" w:rsidRPr="008006F6">
        <w:t>.</w:t>
      </w:r>
      <w:r w:rsidR="0018101F" w:rsidRPr="008006F6">
        <w:tab/>
        <w:t xml:space="preserve">призовава за правителствена подкрепа за „Прищина прайд 2023“; настоятелно призовава правителството да гарантира, че ЛГБТИК+ лицата се третират по същия начин като другите граждани и могат да се ползват в пълна степен от правата си; </w:t>
      </w:r>
    </w:p>
    <w:p w:rsidR="0018101F" w:rsidRPr="008006F6" w:rsidRDefault="006D68CA" w:rsidP="0018101F">
      <w:pPr>
        <w:pStyle w:val="NormalHanging12a"/>
      </w:pPr>
      <w:r>
        <w:t>49</w:t>
      </w:r>
      <w:r w:rsidR="0018101F" w:rsidRPr="008006F6">
        <w:t>.</w:t>
      </w:r>
      <w:r w:rsidR="0018101F" w:rsidRPr="008006F6">
        <w:tab/>
        <w:t>изразява съжаление, че лицата с увреждания продължават да бъдат една от най-силно дискриминираните групи в Косово; подчертава, че е важно да се гарантира, че хората с увреждания имат равен достъп до образование, здравни услуги, обществените сгради и транспорта; призовава Косово да навакса изоставането в областта на хармонизирането на законодателството и политиките със съответните конвенции на ООН и с достиженията на правото на ЕС в областта на правата на хората с увреждания;</w:t>
      </w:r>
    </w:p>
    <w:p w:rsidR="0018101F" w:rsidRPr="008006F6" w:rsidRDefault="006D68CA" w:rsidP="0018101F">
      <w:pPr>
        <w:pStyle w:val="NormalHanging12a"/>
      </w:pPr>
      <w:r>
        <w:t>50</w:t>
      </w:r>
      <w:r w:rsidR="0018101F" w:rsidRPr="008006F6">
        <w:t>.</w:t>
      </w:r>
      <w:r w:rsidR="0018101F" w:rsidRPr="008006F6">
        <w:tab/>
        <w:t>приветства стартирането на процеса за изменение на Конституцията с цел включване на Конвенцията на ООН за правата на хората с увреждания, както и напредъка по законопроекта относно оценката, признаването на статута, обезщетенията и услугите за хората с увреждания; приветства увеличаването на заетостта сред хората с увреждания, постигнато от правителството чрез неговите пакети за възстановяване;</w:t>
      </w:r>
    </w:p>
    <w:p w:rsidR="0018101F" w:rsidRPr="008006F6" w:rsidRDefault="006D68CA" w:rsidP="0018101F">
      <w:pPr>
        <w:pStyle w:val="NormalHanging12a"/>
      </w:pPr>
      <w:r>
        <w:t>51</w:t>
      </w:r>
      <w:r w:rsidR="0018101F" w:rsidRPr="008006F6">
        <w:t>.</w:t>
      </w:r>
      <w:r w:rsidR="0018101F" w:rsidRPr="008006F6">
        <w:tab/>
        <w:t>изразява загриженост относно факта, че децата с увреждания нямат подходящ достъп до учебна инфраструктура, както и до необходимата помощ; отново призовава Косово да интегрира по-добре децата с увреждания в учебните заведения и да увеличи подкрепата за подобряване на социалните и здравните услуги за тези деца;</w:t>
      </w:r>
    </w:p>
    <w:p w:rsidR="0018101F" w:rsidRPr="008006F6" w:rsidRDefault="0018101F" w:rsidP="0018101F">
      <w:pPr>
        <w:pStyle w:val="Normal12a24b"/>
      </w:pPr>
      <w:r w:rsidRPr="008006F6">
        <w:rPr>
          <w:rStyle w:val="BoldItalic"/>
        </w:rPr>
        <w:t>Помирение и добросъседски отношения</w:t>
      </w:r>
    </w:p>
    <w:p w:rsidR="0018101F" w:rsidRPr="008006F6" w:rsidRDefault="006D68CA" w:rsidP="0018101F">
      <w:pPr>
        <w:pStyle w:val="NormalHanging12a"/>
      </w:pPr>
      <w:r>
        <w:t>52</w:t>
      </w:r>
      <w:r w:rsidR="0018101F" w:rsidRPr="008006F6">
        <w:t>.</w:t>
      </w:r>
      <w:r w:rsidR="0018101F" w:rsidRPr="008006F6">
        <w:tab/>
        <w:t>отбелязва участието на Косово в редица инициативи за регионално сътрудничество, например Енергийната общност, Транспортната общност, Процеса за сътрудничество в Югоизточна Европа (ПСЮИЕ) и Съвета за регионално сътрудничество;</w:t>
      </w:r>
    </w:p>
    <w:p w:rsidR="0018101F" w:rsidRPr="008006F6" w:rsidRDefault="006D68CA" w:rsidP="0018101F">
      <w:pPr>
        <w:pStyle w:val="NormalHanging12a"/>
        <w:rPr>
          <w:b/>
          <w:i/>
        </w:rPr>
      </w:pPr>
      <w:r>
        <w:t>53</w:t>
      </w:r>
      <w:r w:rsidR="0018101F" w:rsidRPr="008006F6">
        <w:t>.</w:t>
      </w:r>
      <w:r w:rsidR="0018101F" w:rsidRPr="008006F6">
        <w:tab/>
        <w:t xml:space="preserve">насърчава Косово да полага повече усилията за помирение и да търси решения за споровете, възникнали в миналото, включително чрез приемане на всеобхватна национална стратегия за решаване на проблемите от миналото, като същевременно подчертава важната роля, която изпълняват организациите на гражданското общество в Косово в тази сфера, и техния принос за подготовката на стратегията за правосъдието в условия на преход; призовава да се полагат повече усилия и да се намерят решения за проблемите с безследно изчезналите </w:t>
      </w:r>
      <w:r w:rsidR="0018101F" w:rsidRPr="008006F6">
        <w:lastRenderedPageBreak/>
        <w:t>лица, както и за разглеждане на тези въпроси като част от диалога Белград — Прищина; изразява дълбоко съчувствие към семействата на изчезналите лица и настоятелно призовава правителството да обърне особено внимание на осигуряването на актуална информация за тези семейства и да прилага деликатен подход в комуникацията с тях;</w:t>
      </w:r>
      <w:r w:rsidR="0018101F" w:rsidRPr="008006F6">
        <w:rPr>
          <w:b/>
          <w:i/>
        </w:rPr>
        <w:t xml:space="preserve"> </w:t>
      </w:r>
    </w:p>
    <w:p w:rsidR="0018101F" w:rsidRPr="008006F6" w:rsidRDefault="006D68CA" w:rsidP="0018101F">
      <w:pPr>
        <w:pStyle w:val="NormalHanging12a"/>
      </w:pPr>
      <w:r>
        <w:t>54</w:t>
      </w:r>
      <w:r w:rsidR="0018101F" w:rsidRPr="008006F6">
        <w:t>.</w:t>
      </w:r>
      <w:r w:rsidR="0018101F" w:rsidRPr="008006F6">
        <w:tab/>
        <w:t>приветства факта, че първият проект на закона, уреждащ работата на новия Институт за престъпленията, извършени по време на войната в Косово, включва престъпленията, извършени в периода до 31 декември 2000 г. и свързани с войната; призовава парламента да приеме закона с посочения предложен времеви обхват и да направи документирането на тези престъпления задължително; насърчава правителството да преодолее несъответствията между законите, свързани с войната, и да гарантира, че посоченият времеви обхват е приложим във всички случаи; изразява дълбоко безпокойство относно настоящите пропуски в разследването, наказателното преследване и съдебните процеси за военните престъпления в Косово; настоятелно призовава Косово да предостави повече ресурси за специалното звено в рамките на Специалната прокуратура и да увеличи броя на прокурорите, компетентни за военни престъпления, като необходима стъпка, за да се гарантира, че извършителите на престъпления по време на войната в Косово ще бъдат изправени пред правосъдието и че жертвите и техните семейства ще получат облекчение и справедливостта, която заслужават;</w:t>
      </w:r>
    </w:p>
    <w:p w:rsidR="0018101F" w:rsidRPr="008006F6" w:rsidRDefault="006D68CA" w:rsidP="0018101F">
      <w:pPr>
        <w:pStyle w:val="NormalHanging12a"/>
      </w:pPr>
      <w:r>
        <w:t>55</w:t>
      </w:r>
      <w:r w:rsidR="0018101F" w:rsidRPr="008006F6">
        <w:t>.</w:t>
      </w:r>
      <w:r w:rsidR="0018101F" w:rsidRPr="008006F6">
        <w:tab/>
        <w:t>изразява съжаление относно факта, че инициативите за включване на сръбската общност в политическите, социалните и икономическите структури на Косово продължават да бъдат силно ограничени;</w:t>
      </w:r>
      <w:r w:rsidR="0018101F" w:rsidRPr="008006F6">
        <w:rPr>
          <w:b/>
          <w:i/>
        </w:rPr>
        <w:t xml:space="preserve"> </w:t>
      </w:r>
      <w:r w:rsidR="0018101F" w:rsidRPr="008006F6">
        <w:t>приветства обаче засиления диалог на правителството с косовските граждани от сръбски произход през последната година; отново призовава да се подобри вътрешният диалог и да се работи реално и пряко с независимите организации на гражданското общество на косовските сърби, по-специално в северната част на страната, с цел изграждане на доверие, улесняване на ежедневния живот на косовските сърби и успешното им интегриране; настоятелно призовава органите на Косово да гарантират доброкачествен превод на сръбски език на официалните документи и законите;</w:t>
      </w:r>
    </w:p>
    <w:p w:rsidR="0018101F" w:rsidRPr="008006F6" w:rsidRDefault="006D68CA" w:rsidP="0018101F">
      <w:pPr>
        <w:pStyle w:val="NormalHanging12a"/>
      </w:pPr>
      <w:r>
        <w:t>56</w:t>
      </w:r>
      <w:r w:rsidR="0018101F" w:rsidRPr="008006F6">
        <w:t>.</w:t>
      </w:r>
      <w:r w:rsidR="0018101F" w:rsidRPr="008006F6">
        <w:tab/>
        <w:t>призовава правителството на Косово и представителите на косовските сърби да продължат да се ангажират с истински диалог с цел повишаване на взаимното доверие, преодоляване на междуобщностните разделения и насърчаване на прекия контакт между хората от отделните общности; призовава Сърбия и Косово да спазват своите задължения по отношение на диалога, както и сръбските представители да се върнат в косовските институции, вместо да ескалират допълнително напрежението в страната; отново потвърждава, че помирението и приобщаването на сръбската общност в Косово е от ключово значение за гарантирането на стабилността в държавата и за постигане на напредък в нормализирането на отношенията между Прищина и Белград;</w:t>
      </w:r>
    </w:p>
    <w:p w:rsidR="0018101F" w:rsidRPr="008006F6" w:rsidRDefault="006D68CA" w:rsidP="0018101F">
      <w:pPr>
        <w:pStyle w:val="NormalHanging12a"/>
      </w:pPr>
      <w:r>
        <w:t>57</w:t>
      </w:r>
      <w:r w:rsidR="0018101F" w:rsidRPr="008006F6">
        <w:t>.</w:t>
      </w:r>
      <w:r w:rsidR="0018101F" w:rsidRPr="008006F6">
        <w:tab/>
        <w:t>призовава правителството на Косово да действа изключително внимателно и да зачита изцяло принципите на правовата държава, включително когато става дума за отчуждаването на земя в северните части, където населението е преобладаващо сръбско, за целите на проекти от обществен интерес, като осигурява време за публични консултации и възможност гражданите да възразят срещу решението за отчуждаване на земя, преди то да стане окончателно;</w:t>
      </w:r>
    </w:p>
    <w:p w:rsidR="0018101F" w:rsidRPr="008006F6" w:rsidRDefault="006D68CA" w:rsidP="0018101F">
      <w:pPr>
        <w:pStyle w:val="NormalHanging12a"/>
        <w:rPr>
          <w:b/>
          <w:i/>
        </w:rPr>
      </w:pPr>
      <w:r>
        <w:lastRenderedPageBreak/>
        <w:t>58</w:t>
      </w:r>
      <w:r w:rsidR="0018101F" w:rsidRPr="008006F6">
        <w:t>.</w:t>
      </w:r>
      <w:r w:rsidR="0018101F" w:rsidRPr="008006F6">
        <w:tab/>
        <w:t>отново изразява пълна подкрепа за специалния представител на ЕС за диалога Белград – Прищина, Мирослав Лайчак; призовава Косово и Сърбия да участват в този диалог добросъвестно и в дух на компромиси за постигане на всеобхватно, правно обвързващо споразумение за нормализиране на отношенията помежду им, въз основа на взаимното признаване, в съответствие с международното право, без по-нататъшно забавяне; призовава за пълното добросъвестно и своевременно прилагане на всички съответни споразумения и от двете страни, включително създаването на Сдружение/Общност на общините с преобладаващо сръбско население; счита, че едно окончателно и всеобхватно решение ще засили сътрудничеството, стабилността и просперитета в региона в по-широк аспект;</w:t>
      </w:r>
    </w:p>
    <w:p w:rsidR="0018101F" w:rsidRPr="008006F6" w:rsidRDefault="006D68CA" w:rsidP="0018101F">
      <w:pPr>
        <w:pStyle w:val="NormalHanging12a"/>
      </w:pPr>
      <w:r>
        <w:t>59</w:t>
      </w:r>
      <w:r w:rsidR="0018101F" w:rsidRPr="008006F6">
        <w:t>.</w:t>
      </w:r>
      <w:r w:rsidR="0018101F" w:rsidRPr="008006F6">
        <w:tab/>
        <w:t>призовава двете страни да покажат лидерски качества и да бъдат готови да вземат необходимите решения, които ще доведат до напредък в диалога и до помирение между техните общества; подчертава, че настоящата геополитическа обстановка прави още по-наложително преодоляването на проблемите от миналото и участието в съдържателни преговори;</w:t>
      </w:r>
    </w:p>
    <w:p w:rsidR="0018101F" w:rsidRPr="008006F6" w:rsidRDefault="006D68CA" w:rsidP="0018101F">
      <w:pPr>
        <w:pStyle w:val="NormalHanging12a"/>
      </w:pPr>
      <w:r>
        <w:t>60</w:t>
      </w:r>
      <w:r w:rsidR="0018101F" w:rsidRPr="008006F6">
        <w:t>.</w:t>
      </w:r>
      <w:r w:rsidR="0018101F" w:rsidRPr="008006F6">
        <w:tab/>
        <w:t xml:space="preserve">отново потвърждава, че нормализирането на отношенията между Косово и Сърбия, основаващо се на взаимното признаване, е от ключово значение за гарантирането на европейското бъдеще на двете държави; призовава двете страни да избягват подстрекателска реторика и да полагат повече усилия за намиране на взаимно приемливи и договорени решения в съответствие с принципите и ценностите на ЕС; </w:t>
      </w:r>
    </w:p>
    <w:p w:rsidR="0018101F" w:rsidRPr="008006F6" w:rsidRDefault="006D68CA" w:rsidP="0018101F">
      <w:pPr>
        <w:pStyle w:val="NormalHanging12a"/>
      </w:pPr>
      <w:r>
        <w:t>61</w:t>
      </w:r>
      <w:r w:rsidR="0018101F" w:rsidRPr="008006F6">
        <w:t>.</w:t>
      </w:r>
      <w:r w:rsidR="0018101F" w:rsidRPr="008006F6">
        <w:tab/>
        <w:t xml:space="preserve">отбелязва положителните признаци за намаляване на напрежението и от двете страни; приветства положителните стъпки за приемане на предложението на ЕС, което е добра основа за по-нататъшно нормализиране на отношенията между Сърбия и Косово; призовава Сърбия да подпише споразумението, което вече беше договорено устно, както и двете страни да го прилагат; настоятелно призовава и двете държави да приемат това предложение и да го подкрепят с всички възможни усилия, за да се постигне най-накрая устойчиво дълготрайно решение; отново призовава да се подобри качеството на процеса на диалог чрез участие на всички сектори на обществото и на жените, както и чрез повишена прозрачност по отношение на обществеността и значимото участие на гражданското общество; </w:t>
      </w:r>
    </w:p>
    <w:p w:rsidR="0018101F" w:rsidRPr="008006F6" w:rsidRDefault="006D68CA" w:rsidP="0018101F">
      <w:pPr>
        <w:pStyle w:val="NormalHanging12a"/>
      </w:pPr>
      <w:r>
        <w:t>62</w:t>
      </w:r>
      <w:r w:rsidR="0018101F" w:rsidRPr="008006F6">
        <w:t>.</w:t>
      </w:r>
      <w:r w:rsidR="0018101F" w:rsidRPr="008006F6">
        <w:tab/>
        <w:t>подчертава неотложната необходимост от засилване на процеса на диалог между Белград и Прищина и призовава ЕС да предложи по-ефективно посредничество между страните с цел преодоляване на настоящата безизходица; призовава участниците от ЕС и САЩ да подкрепят органите на Косово в работата за осъществяването на Сдружението/Общността на общините с преобладаващо сръбско население, което трябва да бъде в съответствие с конституцията на Косово;</w:t>
      </w:r>
    </w:p>
    <w:p w:rsidR="0018101F" w:rsidRDefault="006D68CA" w:rsidP="0018101F">
      <w:pPr>
        <w:pStyle w:val="NormalHanging12a"/>
      </w:pPr>
      <w:r>
        <w:t>63</w:t>
      </w:r>
      <w:r w:rsidR="0018101F" w:rsidRPr="008006F6">
        <w:t>.</w:t>
      </w:r>
      <w:r w:rsidR="0018101F" w:rsidRPr="008006F6">
        <w:tab/>
        <w:t xml:space="preserve">приветства решителния ангажимент на правителството на Косово да допринася конструктивно за създаването на необходимите условия за продуктивен диалог, който ще доведе до постигането на всеобхватно споразумение за нормализиране на отношенията със Сърбия; осъжда ескалиращите действия на спонсорирани от Сърбия участници, включително незаконните блокади, насилствените нападения и заплахата от военни действия; изразява съжаление, че Сърбия е подновила кампанията си за отхвърляне на признаването на Косово; </w:t>
      </w:r>
    </w:p>
    <w:p w:rsidR="005B6F0F" w:rsidRPr="008006F6" w:rsidRDefault="006D68CA" w:rsidP="0018101F">
      <w:pPr>
        <w:pStyle w:val="NormalHanging12a"/>
      </w:pPr>
      <w:r>
        <w:lastRenderedPageBreak/>
        <w:t>64</w:t>
      </w:r>
      <w:r w:rsidR="005B6F0F" w:rsidRPr="005B6F0F">
        <w:t>.</w:t>
      </w:r>
      <w:r w:rsidR="005B6F0F" w:rsidRPr="005B6F0F">
        <w:tab/>
        <w:t>отбелязва, че местните избори в северните общини на Косово на 23 април 2023 г. бяха в съответствие с нормативната уредба на Косово; изразява дълбоко съжаление, че основната политическа партия в северната част на Косово – „Српска листа“, отказа да участва в изборите; изразява съжаление във връзка с този бойкот, организиран от Белград, сплашването на сръбски опозиционни политици и осъдителната реторика, идваща от най-високите етажи на властта, насочена срещу косовските длъжностни лица;</w:t>
      </w:r>
    </w:p>
    <w:p w:rsidR="0018101F" w:rsidRPr="008006F6" w:rsidRDefault="006D68CA" w:rsidP="0018101F">
      <w:pPr>
        <w:pStyle w:val="NormalHanging12a"/>
      </w:pPr>
      <w:r>
        <w:t>65</w:t>
      </w:r>
      <w:r w:rsidR="0018101F" w:rsidRPr="008006F6">
        <w:t>.</w:t>
      </w:r>
      <w:r w:rsidR="0018101F" w:rsidRPr="008006F6">
        <w:tab/>
        <w:t>приветства работата на Мисията на Европейския съюз в областта на върховенството на закона в Косово (EULEX) и нейната роля в изграждането и поддържането на независими институции на правовата държава и на стабилно и мирно Косово; припомня значението на мисията за текущото развитие на силите за сигурност на Косово чрез предоставяне на консултации, обучение и изграждане на капацитет с цел повишаване на тяхната ефективност, устойчивост, мултиетнически характер и отчетност, без политическа намеса и при пълно спазване на международните стандарти в областта на правата на човека и най-добрите европейски практики; настоятелно призовава да се обмисли възможността EULEX да поеме функциите за оказване на първа помощ по въпросите на сигурността в северната част на Косово, включително по отношение на полицейския контрол, докато косовските полицейски служби не разполагат с достатъчно служители по места в северните райони; приветства неотдавнашното разполагане на допълнителни части за укрепване на сформираната полицейска единица EULEX и призовава ЕС и неговите държави членки да увеличат допълнително частите на EULEX на място, по-специално в северните райони; приветства редовно публикуваните от EULEX мониторингови доклади и доклади за оценка, осигуряващи прозрачност относно тяхната работа и способстващи за информиран обществен дебат относно конкретни правни средства за подобряване на подвеждането под отговорност и за по-ефикасно правораздаване;</w:t>
      </w:r>
    </w:p>
    <w:p w:rsidR="0018101F" w:rsidRPr="008006F6" w:rsidRDefault="006D68CA" w:rsidP="0018101F">
      <w:pPr>
        <w:pStyle w:val="NormalHanging12a"/>
      </w:pPr>
      <w:r>
        <w:t>66</w:t>
      </w:r>
      <w:r w:rsidR="0018101F" w:rsidRPr="008006F6">
        <w:t>.</w:t>
      </w:r>
      <w:r w:rsidR="0018101F" w:rsidRPr="008006F6">
        <w:tab/>
        <w:t>осъжда всички действия, които застрашават стабилността и процеса на помирение, включително неотдавнашното напрежение в северната част на Косово; изразява дълбока загриженост относно недопустимия случай в Щръпце, където двамата братя Стоянович са били простреляни на православната Бъдни вечер; осъжда нападенията срещу бюрата на общинската избирателна комисия и патрулиращ автомобил на EULEX в северната част на Косово, както и произволното задържане на косовския сръбски политик Рада Трайкович на пропускателния пункт Мердаре през декември 2022 г.; призовава за бързо, прозрачно и цялостно разследване на тези инциденти и за подвеждане под отговорност на извършителите; приветства решението на президента на Косово да отложи извънредните избори за кметове и общински съвети за четирите северни общини с оглед на напрегнатата ситуация към настоящия момент; припомня, че всички жители на Косово носят споделена отговорност за поддържането на мира и принципите на правовата държава;</w:t>
      </w:r>
    </w:p>
    <w:p w:rsidR="0018101F" w:rsidRPr="008006F6" w:rsidRDefault="006D68CA" w:rsidP="0018101F">
      <w:pPr>
        <w:pStyle w:val="NormalHanging12a"/>
      </w:pPr>
      <w:r>
        <w:t>67</w:t>
      </w:r>
      <w:r w:rsidR="0018101F" w:rsidRPr="008006F6">
        <w:t>.</w:t>
      </w:r>
      <w:r w:rsidR="0018101F" w:rsidRPr="008006F6">
        <w:tab/>
        <w:t xml:space="preserve">изразява дълбока загриженост във връзка с това, че продължава да съществува заплаха от ескалация на насилието, която се изостря поради институционалния вакуум и вакуума по отношение на сигурността; осъжда в този контекст изгарянето на автомобили на косовски сърби в северните общини, разполагането на специални сили и издигането на барикади; призовава всички страни, включително правителствата на Косово и Сърбия, както и общините по места, да работят за устойчиво решение, като решително отхвърлят всеки опит за подкопаване на териториалния суверенитет, цялост и сигурност на Косово; </w:t>
      </w:r>
      <w:r w:rsidR="0018101F" w:rsidRPr="008006F6">
        <w:lastRenderedPageBreak/>
        <w:t>отново подчертава необходимостта косовските сърби спешно да се върнат в институциите, като същевременно насърчава правителството да полага значително повече усилия за тяхната реинтеграция; изразява загриженост относно последователната пропаганда от страна на Сърбия, че сърбите в Косово са застрашени;</w:t>
      </w:r>
    </w:p>
    <w:p w:rsidR="0018101F" w:rsidRPr="008006F6" w:rsidRDefault="006D68CA" w:rsidP="0018101F">
      <w:pPr>
        <w:pStyle w:val="NormalHanging12a"/>
      </w:pPr>
      <w:r>
        <w:t>68</w:t>
      </w:r>
      <w:r w:rsidR="0018101F" w:rsidRPr="008006F6">
        <w:t>.</w:t>
      </w:r>
      <w:r w:rsidR="0018101F" w:rsidRPr="008006F6">
        <w:tab/>
        <w:t xml:space="preserve">осъжда продължаващите опити на Русия да упражнява влияние над Западните Балкани, като използва културно, етническо и религиозно разделение и дестабилизира продемократичните сили; изразява своята загриженост относно хибридните заплахи, например присъствието на руската група „Вагнер“ в Сърбия; настоятелно призовава органите на Косово да разследват твърденията за присъствие на наемници от руската група „Вагнер“ в северната част на Косово; във връзка с това изразява сериозна загриженост относно графитните надписи с наименованието на руската група „Вагнер“, които се появиха на публични места в северните региони Косовска Митровица и Звечан; </w:t>
      </w:r>
    </w:p>
    <w:p w:rsidR="0018101F" w:rsidRPr="008006F6" w:rsidRDefault="006D68CA" w:rsidP="0018101F">
      <w:pPr>
        <w:pStyle w:val="NormalHanging12a"/>
      </w:pPr>
      <w:r>
        <w:t>69</w:t>
      </w:r>
      <w:r w:rsidR="0018101F" w:rsidRPr="008006F6">
        <w:t>.</w:t>
      </w:r>
      <w:r w:rsidR="0018101F" w:rsidRPr="008006F6">
        <w:tab/>
        <w:t>призовава за отваряне и публикуване на всички военновременни архиви; отново призовава за отваряне на архивите на бивша Югославия и по-конкретно за предоставяне на достъп до досиетата на бившите югославски тайни служби (UDBA) и контраразузнаването на Югославската народна армия (KOS), както и за връщане на досиетата на съответните правителства, ако те поискат това;</w:t>
      </w:r>
    </w:p>
    <w:p w:rsidR="0018101F" w:rsidRPr="008006F6" w:rsidRDefault="006D68CA" w:rsidP="0018101F">
      <w:pPr>
        <w:pStyle w:val="NormalHanging12a"/>
      </w:pPr>
      <w:r>
        <w:t>70</w:t>
      </w:r>
      <w:r w:rsidR="0018101F" w:rsidRPr="008006F6">
        <w:t>.</w:t>
      </w:r>
      <w:r w:rsidR="0018101F" w:rsidRPr="008006F6">
        <w:tab/>
        <w:t>приветства неотдавнашните споразумения в рамките на Берлинския процес относно свободата на движение с лични карти, признаването на квалификациите за висше образование и признаването на професионалните квалификации на лекарите, зъболекарите и архитектите; призовава за тяхното бързо прилагане;</w:t>
      </w:r>
    </w:p>
    <w:p w:rsidR="0018101F" w:rsidRPr="008006F6" w:rsidRDefault="006D68CA" w:rsidP="0018101F">
      <w:pPr>
        <w:pStyle w:val="NormalHanging12a"/>
      </w:pPr>
      <w:r>
        <w:t>71</w:t>
      </w:r>
      <w:r w:rsidR="0018101F" w:rsidRPr="008006F6">
        <w:t>.</w:t>
      </w:r>
      <w:r w:rsidR="0018101F" w:rsidRPr="008006F6">
        <w:tab/>
        <w:t xml:space="preserve">подчертава необходимостта от укрепване и намиране на полезни взаимодействия между инициативите на ЕС за региона, например Стратегията на ЕС за региона на Адриатическо и Йонийско море (EUSAIR), и други двустранни или многостранни инициативи, например Адриатическо-Йонийската инициатива (AII), Централноевропейската инициатива (CEI) и Берлинския процес; </w:t>
      </w:r>
    </w:p>
    <w:p w:rsidR="0018101F" w:rsidRPr="008006F6" w:rsidRDefault="006D68CA" w:rsidP="0018101F">
      <w:pPr>
        <w:pStyle w:val="NormalHanging12a"/>
      </w:pPr>
      <w:r>
        <w:t>72</w:t>
      </w:r>
      <w:r w:rsidR="0018101F" w:rsidRPr="008006F6">
        <w:t>.</w:t>
      </w:r>
      <w:r w:rsidR="0018101F" w:rsidRPr="008006F6">
        <w:tab/>
        <w:t>потвърждава подкрепата си за инициативата за създаване на регионалната комисия за установяване на фактите за военните престъпления и другите тежки нарушения на правата на човека, извършени в бивша Югославия (RECOM); подчертава колко е важна работата, извършвана от Регионалната служба за младежко сътрудничество (RYCO), и приветства активното участие на Косово; отново подчертава необходимостта да се достигне по-специално до младите хора от северните общини и те да бъдат интегрирани в социално-икономическите структури на държавата;</w:t>
      </w:r>
    </w:p>
    <w:p w:rsidR="0018101F" w:rsidRPr="008006F6" w:rsidRDefault="0018101F" w:rsidP="0018101F">
      <w:pPr>
        <w:pStyle w:val="Normal12a24b"/>
      </w:pPr>
      <w:r w:rsidRPr="008006F6">
        <w:rPr>
          <w:rStyle w:val="BoldItalic"/>
        </w:rPr>
        <w:t>Социално-икономически реформи</w:t>
      </w:r>
    </w:p>
    <w:p w:rsidR="0018101F" w:rsidRPr="008006F6" w:rsidRDefault="006D68CA" w:rsidP="0018101F">
      <w:pPr>
        <w:pStyle w:val="NormalHanging12a"/>
      </w:pPr>
      <w:r>
        <w:t>73</w:t>
      </w:r>
      <w:r w:rsidR="0018101F" w:rsidRPr="008006F6">
        <w:t>.</w:t>
      </w:r>
      <w:r w:rsidR="0018101F" w:rsidRPr="008006F6">
        <w:tab/>
        <w:t xml:space="preserve">приветства културните и младежките инициативи, например ежегодния трансграничен фестивал на изкуството „Mirëdita, Dobar Dan“, който насърчава сътрудничеството между хората на изкуството и дейците от Косово и Сърбия; насърчава косовските и сръбските органи, включително органите на местно равнище, да продължат да надграждат върху подобни положителни инициативи и да използват културното наследство като средство за обединяване на различните общности; приветства в тази връзка сътрудничеството между общината и кмета </w:t>
      </w:r>
      <w:r w:rsidR="0018101F" w:rsidRPr="008006F6">
        <w:lastRenderedPageBreak/>
        <w:t xml:space="preserve">на Пея/Печ и Гораждевацката общност като вдъхновяващ пример за мирни отношения между косовски сърби и албанци; </w:t>
      </w:r>
    </w:p>
    <w:p w:rsidR="0018101F" w:rsidRPr="008006F6" w:rsidRDefault="006D68CA" w:rsidP="0018101F">
      <w:pPr>
        <w:pStyle w:val="NormalHanging12a"/>
      </w:pPr>
      <w:r>
        <w:t>74</w:t>
      </w:r>
      <w:r w:rsidR="0018101F" w:rsidRPr="008006F6">
        <w:t>.</w:t>
      </w:r>
      <w:r w:rsidR="0018101F" w:rsidRPr="008006F6">
        <w:tab/>
        <w:t xml:space="preserve">приветства непрекъснатата работа на организациите на гражданското общество, която събира заедно млади хора, дейци, млади политически лидери, журналисти и други хора и проправя пътя за дългосрочно помирение и по-добро взаимно разбиране между двете общества; насърчава правителствата на Косово и Сърбия да инвестират повече в езикови курсове и преводи на културно съдържание, което ще сближи сръбската и албанската общност в по-голяма степен; </w:t>
      </w:r>
    </w:p>
    <w:p w:rsidR="0018101F" w:rsidRPr="008006F6" w:rsidRDefault="006D68CA" w:rsidP="0018101F">
      <w:pPr>
        <w:pStyle w:val="NormalHanging12a"/>
      </w:pPr>
      <w:r>
        <w:t>75</w:t>
      </w:r>
      <w:r w:rsidR="0018101F" w:rsidRPr="008006F6">
        <w:t>.</w:t>
      </w:r>
      <w:r w:rsidR="0018101F" w:rsidRPr="008006F6">
        <w:tab/>
        <w:t>отново подчертава необходимостта от провеждане на структурни реформи с цел повишаване на конкурентоспособността и гарантиране на приобщаващ и устойчив икономически растеж; приветства напредъка, постигнат в борбата с неформалната икономика;</w:t>
      </w:r>
      <w:r w:rsidR="0018101F" w:rsidRPr="008006F6">
        <w:rPr>
          <w:b/>
          <w:i/>
        </w:rPr>
        <w:t xml:space="preserve"> </w:t>
      </w:r>
      <w:r w:rsidR="0018101F" w:rsidRPr="008006F6">
        <w:t>продължава да бъде обезпокоен обаче от факта, че широкото разпространение на неформалната икономика и корупцията и като цяло слабото спазване на принципите на правовата държава продължават да бъдат пречка за частния сектор; призовава за прилагането на новоприетото законодателство за борба с корупцията и призовава Косово да постигне по-голяма степен на съответствие с достиженията на правото на ЕС в областта на единния пазар;</w:t>
      </w:r>
    </w:p>
    <w:p w:rsidR="0018101F" w:rsidRPr="008006F6" w:rsidRDefault="006D68CA" w:rsidP="0018101F">
      <w:pPr>
        <w:pStyle w:val="NormalHanging12a"/>
      </w:pPr>
      <w:r>
        <w:t>76</w:t>
      </w:r>
      <w:r w:rsidR="0018101F" w:rsidRPr="008006F6">
        <w:t>.</w:t>
      </w:r>
      <w:r w:rsidR="0018101F" w:rsidRPr="008006F6">
        <w:tab/>
        <w:t>приветства факта, че косовската икономика отново отбеляза растеж през 2022 г., и приветства постигнатия напредък в области, които са от решаващо значение за икономическото развитие, например конкурентоспособността, бизнес средата, подкрепата за МСП и вътрешния пазар, както и нейните реформи в Закона за проверките, изменения Закон за защита на конкуренцията и Програмата за защита на потребителите за периода 2021—2025 г.; приветства подкрепата в рамките на политиките с цел смекчаване на въздействието на пандемията и на високите цени на енергията върху най-силно засегнатите домакинства и предприятия;</w:t>
      </w:r>
    </w:p>
    <w:p w:rsidR="0018101F" w:rsidRPr="008006F6" w:rsidRDefault="006D68CA" w:rsidP="0018101F">
      <w:pPr>
        <w:pStyle w:val="NormalHanging12a"/>
      </w:pPr>
      <w:r>
        <w:t>77</w:t>
      </w:r>
      <w:r w:rsidR="0018101F" w:rsidRPr="008006F6">
        <w:t>.</w:t>
      </w:r>
      <w:r w:rsidR="0018101F" w:rsidRPr="008006F6">
        <w:tab/>
        <w:t>изразява загриженост относно слабото участие на пазара на труда на младите хора, жените и етническите малцинства; насърчава Косово да отдаде приоритет на намаляването на несъответствието между търсените и предлаганите умения и да подобри наличността и финансовата достъпност на образованието и грижите в ранна детска възраст, както и да предприеме мерки за преодоляване на недостатъците в политиката по отношение на отпуска по майчинство и отпуска за отглеждане на дете;</w:t>
      </w:r>
    </w:p>
    <w:p w:rsidR="0018101F" w:rsidRPr="008006F6" w:rsidRDefault="006D68CA" w:rsidP="0018101F">
      <w:pPr>
        <w:pStyle w:val="NormalHanging12a"/>
      </w:pPr>
      <w:r>
        <w:t>78</w:t>
      </w:r>
      <w:r w:rsidR="0018101F" w:rsidRPr="008006F6">
        <w:t>.</w:t>
      </w:r>
      <w:r w:rsidR="0018101F" w:rsidRPr="008006F6">
        <w:tab/>
        <w:t>приветства неотдавнашната инициатива на правителството за предоставяне на стипендии специално за жени, които желаят да учат в областта на науките, технологиите, инженерството и математиката; подчертава колко е важно участието на младите хора в пазара на труда за икономическото развитие и за цялостното социално сближаване; подчертава потенциала на Косово в областта на цифровизацията и уменията в областта на ИКТ, особено сред младите хора в страната;</w:t>
      </w:r>
    </w:p>
    <w:p w:rsidR="0018101F" w:rsidRPr="008006F6" w:rsidRDefault="006D68CA" w:rsidP="0018101F">
      <w:pPr>
        <w:pStyle w:val="NormalHanging12a"/>
      </w:pPr>
      <w:r>
        <w:t>79</w:t>
      </w:r>
      <w:r w:rsidR="0018101F" w:rsidRPr="008006F6">
        <w:t>.</w:t>
      </w:r>
      <w:r w:rsidR="0018101F" w:rsidRPr="008006F6">
        <w:tab/>
        <w:t xml:space="preserve">изразява съжаление относно липсата на напредък във връзка с подобряването на качеството на образованието; призовава съответните заинтересовани лица да включват лица от малцинствените групи при разработването и прилагането на мерки за заетост; призовава Косово да осигури равностойно и недискриминационно държавно образование на малцинствените езици; отново подчертава необходимостта да се достигне до младите хора от общините с </w:t>
      </w:r>
      <w:r w:rsidR="0018101F" w:rsidRPr="008006F6">
        <w:lastRenderedPageBreak/>
        <w:t>преобладаващо сръбско население и те да бъдат интегрирани в социално-икономическите структури на държавата;</w:t>
      </w:r>
    </w:p>
    <w:p w:rsidR="0018101F" w:rsidRPr="008006F6" w:rsidRDefault="006D68CA" w:rsidP="0018101F">
      <w:pPr>
        <w:pStyle w:val="NormalHanging12a"/>
      </w:pPr>
      <w:r>
        <w:t>80</w:t>
      </w:r>
      <w:r w:rsidR="0018101F" w:rsidRPr="008006F6">
        <w:t>.</w:t>
      </w:r>
      <w:r w:rsidR="0018101F" w:rsidRPr="008006F6">
        <w:tab/>
        <w:t>отново призовава Комисията да разработи регионална стратегия за справяне с трайната младежка безработица и емиграцията чрез предприемане на мерки за преодоляване на несъответствието между търсените и предлаганите умения в рамките на образователната система и пазара на труда, подобряване на качеството на преподаването и осигуряване на подходящо финансиране за активни мерки на пазара на труда и системи за професионално обучение, както и на подходящи структури за полагане на грижи за деца и предучилищни образователни структури;</w:t>
      </w:r>
    </w:p>
    <w:p w:rsidR="0018101F" w:rsidRPr="008006F6" w:rsidRDefault="006D68CA" w:rsidP="0018101F">
      <w:pPr>
        <w:pStyle w:val="NormalHanging12a"/>
      </w:pPr>
      <w:r>
        <w:t>81</w:t>
      </w:r>
      <w:r w:rsidR="0018101F" w:rsidRPr="008006F6">
        <w:t>.</w:t>
      </w:r>
      <w:r w:rsidR="0018101F" w:rsidRPr="008006F6">
        <w:tab/>
        <w:t>приветства стартирането на образователната стратегия за периода 2022—2026 г., която за първи път използва цифрови технологии за подобряване на услугите и качеството в образованието като една от петте си стратегически цели, и призовава за нейното ефективно прилагане;</w:t>
      </w:r>
    </w:p>
    <w:p w:rsidR="0018101F" w:rsidRPr="008006F6" w:rsidRDefault="006D68CA" w:rsidP="0018101F">
      <w:pPr>
        <w:pStyle w:val="NormalHanging12a"/>
      </w:pPr>
      <w:r>
        <w:t>82</w:t>
      </w:r>
      <w:r w:rsidR="0018101F" w:rsidRPr="008006F6">
        <w:t>.</w:t>
      </w:r>
      <w:r w:rsidR="0018101F" w:rsidRPr="008006F6">
        <w:tab/>
        <w:t>призовава за изчерпателен преглед на всички учебници, използвани в образователната система, за да се открият и отстранят всяка невярна информация и обиден и дискриминационен език по отношение на етническите малцинства, сексуалните малцинства и жените, като решаваща стъпка за създаването на по-приобщаващо и демократично общество; насърчава държавните органи да продължат стартиралата в края на 2021 г. инициатива, насочена към актуализирането на учебниците;</w:t>
      </w:r>
    </w:p>
    <w:p w:rsidR="0018101F" w:rsidRPr="008006F6" w:rsidRDefault="006D68CA" w:rsidP="0018101F">
      <w:pPr>
        <w:pStyle w:val="NormalHanging12a"/>
      </w:pPr>
      <w:r>
        <w:t>83</w:t>
      </w:r>
      <w:r w:rsidR="0018101F" w:rsidRPr="008006F6">
        <w:t>.</w:t>
      </w:r>
      <w:r w:rsidR="0018101F" w:rsidRPr="008006F6">
        <w:tab/>
        <w:t xml:space="preserve">подчертава необходимостта да се инвестира в цифровизацията като начин за свеждане до минимум на цифровото разделение и за гарантиране на равен достъп до интернет, включително за най-уязвимите групи; отбелязва големия потенциал на младото население на Косово, както и потенциала на цифровизацията за развитието на икономиката на страната; </w:t>
      </w:r>
    </w:p>
    <w:p w:rsidR="0018101F" w:rsidRPr="008006F6" w:rsidRDefault="006D68CA" w:rsidP="0018101F">
      <w:pPr>
        <w:pStyle w:val="NormalHanging12a"/>
      </w:pPr>
      <w:r>
        <w:t>84</w:t>
      </w:r>
      <w:r w:rsidR="0018101F" w:rsidRPr="008006F6">
        <w:t>.</w:t>
      </w:r>
      <w:r w:rsidR="0018101F" w:rsidRPr="008006F6">
        <w:tab/>
        <w:t>приветства напредъка, постигнат в цифровизацията на икономиката и разширяването на достъпа до интернет, включително чрез увеличаване на броя на качествените услуги, предоставяни от платформата за електронно управление „E-Kosova“; подчертава колко е важно поддържането на високо ниво на киберсигурност посредством подходящо финансиране и регулация;</w:t>
      </w:r>
    </w:p>
    <w:p w:rsidR="0018101F" w:rsidRPr="008006F6" w:rsidRDefault="006D68CA" w:rsidP="0018101F">
      <w:pPr>
        <w:pStyle w:val="NormalHanging12a"/>
      </w:pPr>
      <w:r>
        <w:t>85</w:t>
      </w:r>
      <w:r w:rsidR="0018101F" w:rsidRPr="008006F6">
        <w:t>.</w:t>
      </w:r>
      <w:r w:rsidR="0018101F" w:rsidRPr="008006F6">
        <w:tab/>
        <w:t>отбелязва предпазливата фискална позиция по отношение на пенсиите на ветераните от войната и пенсионния спестовен фонд;</w:t>
      </w:r>
    </w:p>
    <w:p w:rsidR="0018101F" w:rsidRPr="008006F6" w:rsidRDefault="006D68CA" w:rsidP="0018101F">
      <w:pPr>
        <w:pStyle w:val="NormalHanging12a"/>
      </w:pPr>
      <w:r>
        <w:t>86</w:t>
      </w:r>
      <w:r w:rsidR="0018101F" w:rsidRPr="008006F6">
        <w:t>.</w:t>
      </w:r>
      <w:r w:rsidR="0018101F" w:rsidRPr="008006F6">
        <w:tab/>
        <w:t>изразява съжаление, че учебната 2022 – 2023 година започна с един месец закъснение поради учителска стачка; призовава правителството да подобри условията за социален диалог и колективно договаряне и подчертава колко е важен конструктивният и приобщаващ социален диалог за укрепването на икономическата устойчивост и насърчаването на социалната справедливост;</w:t>
      </w:r>
    </w:p>
    <w:p w:rsidR="0018101F" w:rsidRPr="008006F6" w:rsidRDefault="006D68CA" w:rsidP="0018101F">
      <w:pPr>
        <w:pStyle w:val="NormalHanging12a"/>
      </w:pPr>
      <w:r>
        <w:t>87</w:t>
      </w:r>
      <w:r w:rsidR="0018101F" w:rsidRPr="008006F6">
        <w:t>.</w:t>
      </w:r>
      <w:r w:rsidR="0018101F" w:rsidRPr="008006F6">
        <w:tab/>
        <w:t xml:space="preserve">подчертава колко е важно осигуряването на висококачествени здравни услуги за подобряването на човешкото здраве и на дългосрочното социално и икономическо развитие; отбелязва създаването на Изпълнителната комисия по здравеопазване, която има за цел подобряване на качеството на здравните услуги в държавата; изразява загриженост относно голямото текучество на министри на здравеопазването и отражението му върху ефективността на министерството и </w:t>
      </w:r>
      <w:r w:rsidR="0018101F" w:rsidRPr="008006F6">
        <w:lastRenderedPageBreak/>
        <w:t>реформите в здравния сектор; настоятелно призовава правителството да гарантира по-добър достъп до здравни услуги и да ускори работата си по въвеждането на универсална схема за здравно осигуряване;</w:t>
      </w:r>
    </w:p>
    <w:p w:rsidR="0018101F" w:rsidRPr="008006F6" w:rsidRDefault="006D68CA" w:rsidP="0018101F">
      <w:pPr>
        <w:pStyle w:val="NormalHanging12a"/>
      </w:pPr>
      <w:r>
        <w:t>88</w:t>
      </w:r>
      <w:r w:rsidR="0018101F" w:rsidRPr="008006F6">
        <w:t>.</w:t>
      </w:r>
      <w:r w:rsidR="0018101F" w:rsidRPr="008006F6">
        <w:tab/>
        <w:t>приветства споразумението, постигнато на срещата на върха в Тирана относно намаляването на цените на роуминга между ЕС и Западните Балкани от 1 октомври 2023 г., като целта е пълното им премахване впоследствие; призовава държавните органи, частните субекти и всички заинтересовани лица да работят за постигане на договорените цели, за да се извърши значително намаляване на таксите за роуминг за обмен на данни;</w:t>
      </w:r>
    </w:p>
    <w:p w:rsidR="0018101F" w:rsidRPr="008006F6" w:rsidRDefault="006D68CA" w:rsidP="0018101F">
      <w:pPr>
        <w:pStyle w:val="NormalHanging12a"/>
      </w:pPr>
      <w:r>
        <w:t>89</w:t>
      </w:r>
      <w:r w:rsidR="0018101F" w:rsidRPr="008006F6">
        <w:t>.</w:t>
      </w:r>
      <w:r w:rsidR="0018101F" w:rsidRPr="008006F6">
        <w:tab/>
        <w:t>изразява съжаление относно ограничения напредък, постигнат по отношение на политиката за защита на потребителите; призовава Косово да продължи привеждането в съответствие с достиженията на правото на ЕС в областта на защитата на потребителите и да полага повече усилия за повишаване на осведомеността относно правата на потребителите, за да се предоставят възможности на потребителите и да се увеличи доверието им в публичните органи, да се засили конкуренцията и да се ускори икономическото възстановяване;</w:t>
      </w:r>
    </w:p>
    <w:p w:rsidR="0018101F" w:rsidRPr="008006F6" w:rsidRDefault="006D68CA" w:rsidP="0018101F">
      <w:pPr>
        <w:pStyle w:val="NormalHanging12a"/>
      </w:pPr>
      <w:r>
        <w:t>90</w:t>
      </w:r>
      <w:r w:rsidR="0018101F" w:rsidRPr="008006F6">
        <w:t>.</w:t>
      </w:r>
      <w:r w:rsidR="0018101F" w:rsidRPr="008006F6">
        <w:tab/>
        <w:t>настоятелно призовава правителството на Косово да продължи да работи за създаването на благоприятна бизнес среда и за привличането на преки чужди инвестиции, по-специално извън столицата; приветства изключителните резултати в областта на износа; отбелязва обаче нарастване на вноса, което допринася за почти непроменен търговски дефицит; изразява съжаление относно едностранното въвеждане на ограничения за износа на някои селскостопански продукти, без то да бъде обосновано, в разрез с процедурите, установени в Споразумението за стабилизиране и асоцииране; призовава правителството да премахне все още съществуващите необосновани ограничителни мерки; насърчава Косово да осъществи преход в селскостопанския сектор, за да се увеличи местното производство на храни и да се намали вносът на основни хранителни продукти; призовава правителството да осигури по-прозрачно и всеобхватно финансиране за селскостопанския сектор, както и да подпомага износителите на селскостопанска продукция, като утвърди присъствието си на чуждестранните пазари;</w:t>
      </w:r>
    </w:p>
    <w:p w:rsidR="0018101F" w:rsidRPr="008006F6" w:rsidRDefault="006D68CA" w:rsidP="0018101F">
      <w:pPr>
        <w:pStyle w:val="NormalHanging12a"/>
      </w:pPr>
      <w:r>
        <w:t>91</w:t>
      </w:r>
      <w:r w:rsidR="0018101F" w:rsidRPr="008006F6">
        <w:t>.</w:t>
      </w:r>
      <w:r w:rsidR="0018101F" w:rsidRPr="008006F6">
        <w:tab/>
        <w:t>отбелязва първата годишна програма по Инструмента за предприсъединителна помощ (ИПП) III, която е на стойност 63,96 милиона евро и ще подкрепя мерки, насочени към зачитането на принципите на правовата държава и правата на човека, доброто управление, социално-икономическото развитие, енергетиката и околната среда;</w:t>
      </w:r>
    </w:p>
    <w:p w:rsidR="0018101F" w:rsidRPr="008006F6" w:rsidRDefault="0018101F" w:rsidP="0018101F">
      <w:pPr>
        <w:pStyle w:val="Normal12a24b"/>
      </w:pPr>
      <w:r w:rsidRPr="008006F6">
        <w:rPr>
          <w:rStyle w:val="BoldItalic"/>
        </w:rPr>
        <w:t>Енергетика, околна среда, устойчиво развитие и свързаност</w:t>
      </w:r>
    </w:p>
    <w:p w:rsidR="0018101F" w:rsidRPr="008006F6" w:rsidRDefault="006D68CA" w:rsidP="0018101F">
      <w:pPr>
        <w:pStyle w:val="NormalHanging12a"/>
      </w:pPr>
      <w:r>
        <w:t>92</w:t>
      </w:r>
      <w:r w:rsidR="0018101F" w:rsidRPr="008006F6">
        <w:t>.</w:t>
      </w:r>
      <w:r w:rsidR="0018101F" w:rsidRPr="008006F6">
        <w:tab/>
        <w:t xml:space="preserve">подчертава колко е важно предприемането на действия за справяне с извънредната ситуация в областта на климата и околната среда чрез намаляване на зависимостта от изкопаеми горива и постепенно преустановяване на използването на въглища, в съответствие със Зелената програма за Западните Балкани, с цел намаляване на емисиите на парникови газове и смекчаване на въздействието от изменението на климата; настоятелно призовава правителството да приложи стратегията в областта на изменението на климата и свързания с нея план за действие и да изготви пътна карта за привеждане в съответствие със </w:t>
      </w:r>
      <w:r w:rsidR="0018101F" w:rsidRPr="008006F6">
        <w:lastRenderedPageBreak/>
        <w:t>Зелената програма за Западните Балкани, като отбелязва, че продължава да се наблюдава ниска степен на напредък в посочените области и на привеждане в съответствие със стандартите на ЕС;</w:t>
      </w:r>
    </w:p>
    <w:p w:rsidR="0018101F" w:rsidRPr="008006F6" w:rsidRDefault="006D68CA" w:rsidP="0018101F">
      <w:pPr>
        <w:pStyle w:val="NormalHanging12a"/>
      </w:pPr>
      <w:r>
        <w:t>93</w:t>
      </w:r>
      <w:r w:rsidR="0018101F" w:rsidRPr="008006F6">
        <w:t>.</w:t>
      </w:r>
      <w:r w:rsidR="0018101F" w:rsidRPr="008006F6">
        <w:tab/>
        <w:t>отбелязва финализирането на законодателния акт за изменението на климата и очаква той да бъде одобрен през 2023 г.; призовава за изготвянето на амбициозен, надежден и съгласуван национален план в областта на енергетиката и климата и за преразглеждане на стратегията в областта на изменението на климата в посока стратегия за адаптиране към изменението на климата;</w:t>
      </w:r>
    </w:p>
    <w:p w:rsidR="0018101F" w:rsidRPr="008006F6" w:rsidRDefault="006D68CA" w:rsidP="0018101F">
      <w:pPr>
        <w:pStyle w:val="NormalHanging12a"/>
      </w:pPr>
      <w:r>
        <w:t>94</w:t>
      </w:r>
      <w:r w:rsidR="0018101F" w:rsidRPr="008006F6">
        <w:t>.</w:t>
      </w:r>
      <w:r w:rsidR="0018101F" w:rsidRPr="008006F6">
        <w:tab/>
        <w:t>приветства пакета за енергийна подкрепа на Комисията в размер на 1 милиард евро под формата на безвъзмездни средства от ЕС, целящ да се помогне на Западните Балкани да преодолеят енергийната криза, включително непосредствена бюджетна подкрепа в размер на 75 милиона евро за Косово; подчертава, че е изключително важно спешното финансиране да бъде разпределено така, че да облекчи въздействието на енергийната криза и да подпомогне Косово по пътя към енергийно ефективна икономика, базирана на енергия от възобновяеми източници; признава усилията на органите на Косово за справяне с енергийната криза и своевременно разработения от тях план за действие за използване на пакета за енергийна подкрепа на Комисията; призовава органите на Косово да използват по най-добрия начин тази помощ, за да изградят устойчива и екологосъобразна енергийна система, в съответствие с плана REPowerEU; подчертава колко е важно да се гарантира надеждно и чисто енергоснабдяване, да се диверсифицират енергийните източници и да се инвестира във възобновяеми енергийни източници и в подобряване на енергийната ефективност; отбелязва значението на водещите инвестиции в проекта Solar4Kosovo;</w:t>
      </w:r>
    </w:p>
    <w:p w:rsidR="0018101F" w:rsidRPr="008006F6" w:rsidRDefault="006D68CA" w:rsidP="0018101F">
      <w:pPr>
        <w:pStyle w:val="NormalHanging12a"/>
      </w:pPr>
      <w:r>
        <w:t>95</w:t>
      </w:r>
      <w:r w:rsidR="0018101F" w:rsidRPr="008006F6">
        <w:t>.</w:t>
      </w:r>
      <w:r w:rsidR="0018101F" w:rsidRPr="008006F6">
        <w:tab/>
        <w:t>приветства финансовата помощ на ЕС за Косово, включително свързаните с инфраструктурата заеми и безвъзмездни средства, предоставени чрез Икономическия и инвестиционен план за Западните Балкани, които включват участъка Прищина – Мердаре от „магистралата на мира“ и подготовката за нови инвестиции във водоснабдяването и пречистването на отпадъчните води;</w:t>
      </w:r>
    </w:p>
    <w:p w:rsidR="0018101F" w:rsidRPr="008006F6" w:rsidRDefault="006D68CA" w:rsidP="0018101F">
      <w:pPr>
        <w:pStyle w:val="NormalHanging12a"/>
      </w:pPr>
      <w:r>
        <w:t>96</w:t>
      </w:r>
      <w:r w:rsidR="0018101F" w:rsidRPr="008006F6">
        <w:t>.</w:t>
      </w:r>
      <w:r w:rsidR="0018101F" w:rsidRPr="008006F6">
        <w:tab/>
        <w:t>приветства целите на енергийната стратегия на Република Косово за периода 2022 – 2031 г., одобрена от правителството през декември 2022 г.; изразява съжаление относно факта, че Косово не успя да приеме отдавна обявената енергийна стратегия за периода 2022 – 2030 г., и призовава за незабавното приемане и прилагане на стратегията, както и на закона за възобновяемите енергийни източници;</w:t>
      </w:r>
      <w:r w:rsidR="0018101F" w:rsidRPr="008006F6">
        <w:rPr>
          <w:b/>
          <w:i/>
        </w:rPr>
        <w:t xml:space="preserve"> </w:t>
      </w:r>
      <w:r w:rsidR="0018101F" w:rsidRPr="008006F6">
        <w:t>подчертава, че проектът на енергийна стратегия предвижда ограничени усилия в посока постепенно спиране на използването на въглища и отбелязва като недостатък на стратегията това, че е концентрирана само върху сектора на енергетиката; изразява съжаление относно липсата на напредък по отношение на последващото приемане на пътната карта за изпълнението на споразуменията в областта на енергетиката от 2013 г. и 2015 г. по отношение на доставките на електроенергия в четири общини с преобладаващо сръбско население в северната част на Косово и настоятелно призовава правителството да работи за нейното бързо прилагане, с което да се сложи край на нелоялните практики и да се зададе нормативна уредба и прозрачна рамка за доставките на електроенергия в региона;</w:t>
      </w:r>
    </w:p>
    <w:p w:rsidR="0018101F" w:rsidRPr="008006F6" w:rsidRDefault="006D68CA" w:rsidP="0018101F">
      <w:pPr>
        <w:pStyle w:val="NormalHanging12a"/>
      </w:pPr>
      <w:r>
        <w:lastRenderedPageBreak/>
        <w:t>97</w:t>
      </w:r>
      <w:r w:rsidR="0018101F" w:rsidRPr="008006F6">
        <w:t>.</w:t>
      </w:r>
      <w:r w:rsidR="0018101F" w:rsidRPr="008006F6">
        <w:tab/>
        <w:t>отново изразява загриженост относно факта, че по-голямата част от енергията на Косово се произвежда от въглища, и призовава да се премахнат всички субсидии за въглища, които не отговарят на условията, да се децентрализира производството на електроенергия и да се премине към възобновяеми енергийни източници; отбелязва Рамковото споразумение за сътрудничество между пазарите на електроенергия и меморандума за разбирателство с Албания, които допринасят за създаване на устойчив пазар в двете държави;</w:t>
      </w:r>
    </w:p>
    <w:p w:rsidR="0018101F" w:rsidRPr="008006F6" w:rsidRDefault="006D68CA" w:rsidP="0018101F">
      <w:pPr>
        <w:pStyle w:val="NormalHanging12a"/>
      </w:pPr>
      <w:r>
        <w:t>98</w:t>
      </w:r>
      <w:r w:rsidR="0018101F" w:rsidRPr="008006F6">
        <w:t>.</w:t>
      </w:r>
      <w:r w:rsidR="0018101F" w:rsidRPr="008006F6">
        <w:tab/>
        <w:t>призовава Косово да спазва общностното право в областта на енергетиката и да приведе законодателството си в съответствие с директивите на ЕС относно големите горивни инсталации</w:t>
      </w:r>
      <w:r w:rsidR="0018101F" w:rsidRPr="008006F6">
        <w:rPr>
          <w:rStyle w:val="FootnoteReference"/>
        </w:rPr>
        <w:footnoteReference w:id="13"/>
      </w:r>
      <w:r w:rsidR="0018101F" w:rsidRPr="008006F6">
        <w:t xml:space="preserve"> и емисиите от промишлеността</w:t>
      </w:r>
      <w:r w:rsidR="0018101F" w:rsidRPr="008006F6">
        <w:rPr>
          <w:rStyle w:val="FootnoteReference"/>
        </w:rPr>
        <w:footnoteReference w:id="14"/>
      </w:r>
      <w:r w:rsidR="0018101F" w:rsidRPr="008006F6">
        <w:t>; отново призовава Косово да либерализира своя пазар на дребно на електроенергия в съответствие с Третия енергиен пакет;</w:t>
      </w:r>
    </w:p>
    <w:p w:rsidR="0018101F" w:rsidRPr="008006F6" w:rsidRDefault="006D68CA" w:rsidP="0018101F">
      <w:pPr>
        <w:pStyle w:val="NormalHanging12a"/>
      </w:pPr>
      <w:r>
        <w:t>99</w:t>
      </w:r>
      <w:r w:rsidR="0018101F" w:rsidRPr="008006F6">
        <w:t>.</w:t>
      </w:r>
      <w:r w:rsidR="0018101F" w:rsidRPr="008006F6">
        <w:tab/>
        <w:t>настоятелно призовава правителството да сведе до минимум въздействието на производството на енергия върху биологичното разнообразие, като спре развитието на водноелектрическата енергия в защитените зони, по-специално в двата национални парка; подчертава необходимостта от подобряване на оценките на въздействието върху околната среда и от засилване на наказателното преследване на престъпленията против околната среда; препоръчва Косово да вземе предвид недостига на вода и да направи оценка на въздействието на водноелектрическата енергия върху политиките на страната за енергийна устойчивост в този контекст;</w:t>
      </w:r>
    </w:p>
    <w:p w:rsidR="0018101F" w:rsidRPr="008006F6" w:rsidRDefault="006D68CA" w:rsidP="0018101F">
      <w:pPr>
        <w:pStyle w:val="NormalHanging12a"/>
      </w:pPr>
      <w:r>
        <w:t>100</w:t>
      </w:r>
      <w:r w:rsidR="0018101F" w:rsidRPr="008006F6">
        <w:t>.</w:t>
      </w:r>
      <w:r w:rsidR="0018101F" w:rsidRPr="008006F6">
        <w:tab/>
        <w:t>призовава за спешни действия за справяне със замърсяването на въздуха и замърсяването и управлението на почвите и водите; настоятелно призовава Косово да спазва таваните за емисии, въведени по силата на неговия национален план за намаляване на емисиите, и да увеличи интегрирането на въпросите, свързани с околната среда, в различните секторни политики; приветства усилията на Косово в тази връзка, най-вече чрез приемането и прилагането на Закон № 08/L-025 за опазването на въздуха от замърсяване;</w:t>
      </w:r>
    </w:p>
    <w:p w:rsidR="0018101F" w:rsidRPr="008006F6" w:rsidRDefault="006D68CA" w:rsidP="0018101F">
      <w:pPr>
        <w:pStyle w:val="NormalHanging12a"/>
      </w:pPr>
      <w:r>
        <w:t>101</w:t>
      </w:r>
      <w:r w:rsidR="0018101F" w:rsidRPr="008006F6">
        <w:t>.</w:t>
      </w:r>
      <w:r w:rsidR="0018101F" w:rsidRPr="008006F6">
        <w:tab/>
        <w:t>изразява съжаление относно неадекватната и забавена реакция спрямо задълбочаващите се проблеми на Косово с управлението на отпадъците и призовава за незабавни действия в това отношение, по-специално за подобряване на законодателството в областта на управлението на отпадъците и неговото прилагане в съответствие с кръговата икономика, включително чрез създаването на система за разширена отговорност на производителя;</w:t>
      </w:r>
    </w:p>
    <w:p w:rsidR="0018101F" w:rsidRPr="008006F6" w:rsidRDefault="0018101F" w:rsidP="0018101F">
      <w:pPr>
        <w:pStyle w:val="NormalCenter12a"/>
      </w:pPr>
      <w:r w:rsidRPr="008006F6">
        <w:t>°</w:t>
      </w:r>
    </w:p>
    <w:p w:rsidR="0018101F" w:rsidRPr="008006F6" w:rsidRDefault="0018101F" w:rsidP="0018101F">
      <w:pPr>
        <w:pStyle w:val="NormalCenter12a"/>
      </w:pPr>
      <w:r w:rsidRPr="008006F6">
        <w:t>°</w:t>
      </w:r>
      <w:r w:rsidRPr="008006F6">
        <w:tab/>
        <w:t>°</w:t>
      </w:r>
    </w:p>
    <w:p w:rsidR="0018101F" w:rsidRPr="008006F6" w:rsidRDefault="006D68CA" w:rsidP="002A02CE">
      <w:pPr>
        <w:ind w:left="567" w:hanging="567"/>
      </w:pPr>
      <w:r>
        <w:t>102</w:t>
      </w:r>
      <w:r w:rsidR="0018101F" w:rsidRPr="008006F6">
        <w:t>.</w:t>
      </w:r>
      <w:r w:rsidR="0018101F" w:rsidRPr="008006F6">
        <w:tab/>
        <w:t xml:space="preserve">възлага на своя председател да предаде настоящата резолюция на председателя на Европейския съвет, на Комисията, на заместник-председателя на Комисията / върховен представител на Съюза по въпросите на външните работи и политиката </w:t>
      </w:r>
      <w:r w:rsidR="0018101F" w:rsidRPr="008006F6">
        <w:lastRenderedPageBreak/>
        <w:t xml:space="preserve">на сигурност, на правителствата и парламентите на държавите членки, както и на президента, правителството и парламента на Косово. </w:t>
      </w:r>
    </w:p>
    <w:p w:rsidR="00E365E1" w:rsidRPr="008006F6" w:rsidRDefault="00E365E1" w:rsidP="00EE7474">
      <w:bookmarkStart w:id="9" w:name="TextBodyEnd"/>
      <w:bookmarkEnd w:id="9"/>
    </w:p>
    <w:sectPr w:rsidR="00E365E1" w:rsidRPr="008006F6" w:rsidSect="008006F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474" w:rsidRPr="008006F6" w:rsidRDefault="00EE7474">
      <w:r w:rsidRPr="008006F6">
        <w:separator/>
      </w:r>
    </w:p>
  </w:endnote>
  <w:endnote w:type="continuationSeparator" w:id="0">
    <w:p w:rsidR="00EE7474" w:rsidRPr="008006F6" w:rsidRDefault="00EE7474">
      <w:r w:rsidRPr="008006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474" w:rsidRPr="008006F6" w:rsidRDefault="00EE7474">
      <w:r w:rsidRPr="008006F6">
        <w:separator/>
      </w:r>
    </w:p>
  </w:footnote>
  <w:footnote w:type="continuationSeparator" w:id="0">
    <w:p w:rsidR="00EE7474" w:rsidRPr="008006F6" w:rsidRDefault="00EE7474">
      <w:r w:rsidRPr="008006F6">
        <w:continuationSeparator/>
      </w:r>
    </w:p>
  </w:footnote>
  <w:footnote w:id="1">
    <w:p w:rsidR="0018101F" w:rsidRPr="002A02CE" w:rsidRDefault="0018101F" w:rsidP="008006F6">
      <w:pPr>
        <w:pStyle w:val="FootnoteText"/>
        <w:ind w:left="567" w:hanging="567"/>
        <w:rPr>
          <w:color w:val="000000" w:themeColor="text1"/>
          <w:sz w:val="24"/>
          <w:lang w:val="bg-BG"/>
        </w:rPr>
      </w:pPr>
      <w:r w:rsidRPr="008006F6">
        <w:rPr>
          <w:rStyle w:val="FootnoteReference"/>
          <w:sz w:val="24"/>
          <w:lang w:val="bg-BG"/>
        </w:rPr>
        <w:footnoteRef/>
      </w:r>
      <w:r w:rsidR="008006F6" w:rsidRPr="008006F6">
        <w:rPr>
          <w:sz w:val="24"/>
          <w:lang w:val="bg-BG"/>
        </w:rPr>
        <w:t xml:space="preserve"> </w:t>
      </w:r>
      <w:r w:rsidR="008006F6" w:rsidRPr="008006F6">
        <w:rPr>
          <w:sz w:val="24"/>
          <w:lang w:val="bg-BG"/>
        </w:rPr>
        <w:tab/>
      </w:r>
      <w:r w:rsidRPr="002A02CE">
        <w:rPr>
          <w:color w:val="000000" w:themeColor="text1"/>
          <w:sz w:val="24"/>
          <w:lang w:val="bg-BG"/>
        </w:rPr>
        <w:t>ОВ L 71, 16.3.2016 г., стр. 3.</w:t>
      </w:r>
    </w:p>
  </w:footnote>
  <w:footnote w:id="2">
    <w:p w:rsidR="0018101F" w:rsidRPr="002A02CE" w:rsidRDefault="0018101F" w:rsidP="008006F6">
      <w:pPr>
        <w:pStyle w:val="FootnoteText"/>
        <w:ind w:left="567" w:hanging="567"/>
        <w:rPr>
          <w:color w:val="000000" w:themeColor="text1"/>
          <w:sz w:val="24"/>
          <w:lang w:val="bg-BG"/>
        </w:rPr>
      </w:pPr>
      <w:r w:rsidRPr="008006F6">
        <w:rPr>
          <w:rStyle w:val="FootnoteReference"/>
          <w:sz w:val="24"/>
          <w:lang w:val="bg-BG"/>
        </w:rPr>
        <w:footnoteRef/>
      </w:r>
      <w:r w:rsidR="008006F6" w:rsidRPr="008006F6">
        <w:rPr>
          <w:sz w:val="24"/>
          <w:lang w:val="bg-BG"/>
        </w:rPr>
        <w:t xml:space="preserve"> </w:t>
      </w:r>
      <w:r w:rsidR="008006F6" w:rsidRPr="008006F6">
        <w:rPr>
          <w:sz w:val="24"/>
          <w:lang w:val="bg-BG"/>
        </w:rPr>
        <w:tab/>
      </w:r>
      <w:r w:rsidRPr="002A02CE">
        <w:rPr>
          <w:color w:val="000000" w:themeColor="text1"/>
          <w:sz w:val="24"/>
          <w:lang w:val="bg-BG"/>
        </w:rPr>
        <w:t>ОВ L 195, 27.7.2017 г., стр. 3.</w:t>
      </w:r>
    </w:p>
  </w:footnote>
  <w:footnote w:id="3">
    <w:p w:rsidR="0018101F" w:rsidRPr="008006F6" w:rsidRDefault="0018101F" w:rsidP="008006F6">
      <w:pPr>
        <w:pStyle w:val="FootnoteText"/>
        <w:ind w:left="567" w:hanging="567"/>
        <w:rPr>
          <w:sz w:val="24"/>
          <w:lang w:val="bg-BG"/>
        </w:rPr>
      </w:pPr>
      <w:r w:rsidRPr="008006F6">
        <w:rPr>
          <w:rStyle w:val="FootnoteReference"/>
          <w:sz w:val="24"/>
          <w:lang w:val="bg-BG"/>
        </w:rPr>
        <w:footnoteRef/>
      </w:r>
      <w:r w:rsidR="008006F6" w:rsidRPr="008006F6">
        <w:rPr>
          <w:sz w:val="24"/>
          <w:lang w:val="bg-BG"/>
        </w:rPr>
        <w:t xml:space="preserve"> </w:t>
      </w:r>
      <w:r w:rsidR="008006F6" w:rsidRPr="008006F6">
        <w:rPr>
          <w:sz w:val="24"/>
          <w:lang w:val="bg-BG"/>
        </w:rPr>
        <w:tab/>
      </w:r>
      <w:r w:rsidRPr="008006F6">
        <w:rPr>
          <w:sz w:val="24"/>
          <w:lang w:val="bg-BG"/>
        </w:rPr>
        <w:t>OВ L 198, 20.7.2006 г., стр. 18.</w:t>
      </w:r>
    </w:p>
  </w:footnote>
  <w:footnote w:id="4">
    <w:p w:rsidR="0018101F" w:rsidRPr="008006F6" w:rsidRDefault="0018101F" w:rsidP="008006F6">
      <w:pPr>
        <w:pStyle w:val="FootnoteText"/>
        <w:ind w:left="567" w:hanging="567"/>
        <w:rPr>
          <w:sz w:val="24"/>
          <w:lang w:val="bg-BG"/>
        </w:rPr>
      </w:pPr>
      <w:r w:rsidRPr="008006F6">
        <w:rPr>
          <w:rStyle w:val="FootnoteReference"/>
          <w:sz w:val="24"/>
          <w:lang w:val="bg-BG"/>
        </w:rPr>
        <w:footnoteRef/>
      </w:r>
      <w:r w:rsidR="008006F6" w:rsidRPr="008006F6">
        <w:rPr>
          <w:sz w:val="24"/>
          <w:lang w:val="bg-BG"/>
        </w:rPr>
        <w:t xml:space="preserve"> </w:t>
      </w:r>
      <w:r w:rsidR="008006F6" w:rsidRPr="008006F6">
        <w:rPr>
          <w:sz w:val="24"/>
          <w:lang w:val="bg-BG"/>
        </w:rPr>
        <w:tab/>
      </w:r>
      <w:r w:rsidRPr="008006F6">
        <w:rPr>
          <w:sz w:val="24"/>
          <w:lang w:val="bg-BG"/>
        </w:rPr>
        <w:t>OВ L 198, 20.7.2006 г., стр. 15.</w:t>
      </w:r>
    </w:p>
  </w:footnote>
  <w:footnote w:id="5">
    <w:p w:rsidR="0018101F" w:rsidRPr="002A02CE" w:rsidRDefault="0018101F" w:rsidP="008006F6">
      <w:pPr>
        <w:pStyle w:val="FootnoteText"/>
        <w:ind w:left="567" w:hanging="567"/>
        <w:rPr>
          <w:color w:val="000000" w:themeColor="text1"/>
          <w:sz w:val="24"/>
          <w:lang w:val="bg-BG"/>
        </w:rPr>
      </w:pPr>
      <w:r w:rsidRPr="008006F6">
        <w:rPr>
          <w:rStyle w:val="FootnoteReference"/>
          <w:sz w:val="24"/>
          <w:lang w:val="bg-BG"/>
        </w:rPr>
        <w:footnoteRef/>
      </w:r>
      <w:r w:rsidR="008006F6" w:rsidRPr="008006F6">
        <w:rPr>
          <w:sz w:val="24"/>
          <w:lang w:val="bg-BG"/>
        </w:rPr>
        <w:t xml:space="preserve"> </w:t>
      </w:r>
      <w:r w:rsidR="008006F6" w:rsidRPr="008006F6">
        <w:rPr>
          <w:sz w:val="24"/>
          <w:lang w:val="bg-BG"/>
        </w:rPr>
        <w:tab/>
      </w:r>
      <w:r w:rsidRPr="002A02CE">
        <w:rPr>
          <w:color w:val="000000" w:themeColor="text1"/>
          <w:sz w:val="24"/>
          <w:lang w:val="bg-BG"/>
        </w:rPr>
        <w:t>OВ L 197, 4.6.2021 г., стр. 114.</w:t>
      </w:r>
    </w:p>
  </w:footnote>
  <w:footnote w:id="6">
    <w:p w:rsidR="0018101F" w:rsidRPr="002A02CE" w:rsidRDefault="0018101F" w:rsidP="008006F6">
      <w:pPr>
        <w:pStyle w:val="FootnoteText"/>
        <w:ind w:left="567" w:hanging="567"/>
        <w:rPr>
          <w:color w:val="000000" w:themeColor="text1"/>
          <w:sz w:val="24"/>
          <w:u w:val="single" w:color="0000FF"/>
          <w:lang w:val="bg-BG"/>
        </w:rPr>
      </w:pPr>
      <w:r w:rsidRPr="008006F6">
        <w:rPr>
          <w:rStyle w:val="FootnoteReference"/>
          <w:sz w:val="24"/>
          <w:lang w:val="bg-BG"/>
        </w:rPr>
        <w:footnoteRef/>
      </w:r>
      <w:r w:rsidR="008006F6" w:rsidRPr="008006F6">
        <w:rPr>
          <w:sz w:val="24"/>
          <w:lang w:val="bg-BG"/>
        </w:rPr>
        <w:t xml:space="preserve"> </w:t>
      </w:r>
      <w:r w:rsidR="008006F6" w:rsidRPr="008006F6">
        <w:rPr>
          <w:sz w:val="24"/>
          <w:lang w:val="bg-BG"/>
        </w:rPr>
        <w:tab/>
      </w:r>
      <w:r w:rsidRPr="002A02CE">
        <w:rPr>
          <w:color w:val="000000" w:themeColor="text1"/>
          <w:sz w:val="24"/>
          <w:lang w:val="bg-BG"/>
        </w:rPr>
        <w:t>ОВ L 330, 20.9.2021 г., стр. 1.</w:t>
      </w:r>
    </w:p>
  </w:footnote>
  <w:footnote w:id="7">
    <w:p w:rsidR="0018101F" w:rsidRPr="002A02CE" w:rsidRDefault="0018101F" w:rsidP="008006F6">
      <w:pPr>
        <w:pStyle w:val="FootnoteText"/>
        <w:ind w:left="567" w:hanging="567"/>
        <w:rPr>
          <w:color w:val="000000" w:themeColor="text1"/>
          <w:sz w:val="24"/>
          <w:u w:val="single" w:color="0000FF"/>
          <w:lang w:val="bg-BG"/>
        </w:rPr>
      </w:pPr>
      <w:r w:rsidRPr="008006F6">
        <w:rPr>
          <w:rStyle w:val="FootnoteReference"/>
          <w:sz w:val="24"/>
          <w:lang w:val="bg-BG"/>
        </w:rPr>
        <w:footnoteRef/>
      </w:r>
      <w:r w:rsidR="008006F6" w:rsidRPr="008006F6">
        <w:rPr>
          <w:sz w:val="24"/>
          <w:lang w:val="bg-BG"/>
        </w:rPr>
        <w:t xml:space="preserve"> </w:t>
      </w:r>
      <w:r w:rsidR="008006F6" w:rsidRPr="008006F6">
        <w:rPr>
          <w:sz w:val="24"/>
          <w:lang w:val="bg-BG"/>
        </w:rPr>
        <w:tab/>
      </w:r>
      <w:r w:rsidRPr="002A02CE">
        <w:rPr>
          <w:color w:val="000000" w:themeColor="text1"/>
          <w:sz w:val="24"/>
          <w:lang w:val="bg-BG"/>
        </w:rPr>
        <w:t>ОВ C 108, 26.3.2021 г., стр. 877.</w:t>
      </w:r>
    </w:p>
  </w:footnote>
  <w:footnote w:id="8">
    <w:p w:rsidR="0018101F" w:rsidRPr="008006F6" w:rsidRDefault="0018101F" w:rsidP="008006F6">
      <w:pPr>
        <w:pStyle w:val="FootnoteText"/>
        <w:ind w:left="567" w:hanging="567"/>
        <w:rPr>
          <w:color w:val="0000FF"/>
          <w:sz w:val="24"/>
          <w:u w:val="single" w:color="0000FF"/>
          <w:lang w:val="bg-BG"/>
        </w:rPr>
      </w:pPr>
      <w:r w:rsidRPr="008006F6">
        <w:rPr>
          <w:rStyle w:val="FootnoteReference"/>
          <w:sz w:val="24"/>
          <w:lang w:val="bg-BG"/>
        </w:rPr>
        <w:footnoteRef/>
      </w:r>
      <w:r w:rsidR="008006F6" w:rsidRPr="008006F6">
        <w:rPr>
          <w:sz w:val="24"/>
          <w:lang w:val="bg-BG"/>
        </w:rPr>
        <w:t xml:space="preserve"> </w:t>
      </w:r>
      <w:r w:rsidR="008006F6" w:rsidRPr="008006F6">
        <w:rPr>
          <w:sz w:val="24"/>
          <w:lang w:val="bg-BG"/>
        </w:rPr>
        <w:tab/>
      </w:r>
      <w:hyperlink r:id="rId1" w:history="1">
        <w:r w:rsidRPr="008006F6">
          <w:rPr>
            <w:color w:val="0000FF"/>
            <w:sz w:val="24"/>
            <w:u w:val="single" w:color="0000FF"/>
            <w:lang w:val="bg-BG"/>
          </w:rPr>
          <w:t>https://rm.coe.int/1680a88e42.</w:t>
        </w:r>
      </w:hyperlink>
    </w:p>
  </w:footnote>
  <w:footnote w:id="9">
    <w:p w:rsidR="0018101F" w:rsidRPr="002A02CE" w:rsidRDefault="0018101F" w:rsidP="008006F6">
      <w:pPr>
        <w:pStyle w:val="FootnoteText"/>
        <w:ind w:left="567" w:hanging="567"/>
        <w:rPr>
          <w:color w:val="000000" w:themeColor="text1"/>
          <w:sz w:val="24"/>
          <w:lang w:val="bg-BG"/>
        </w:rPr>
      </w:pPr>
      <w:r w:rsidRPr="008006F6">
        <w:rPr>
          <w:rStyle w:val="FootnoteReference"/>
          <w:sz w:val="24"/>
          <w:lang w:val="bg-BG"/>
        </w:rPr>
        <w:footnoteRef/>
      </w:r>
      <w:r w:rsidR="008006F6" w:rsidRPr="008006F6">
        <w:rPr>
          <w:sz w:val="24"/>
          <w:lang w:val="bg-BG"/>
        </w:rPr>
        <w:t xml:space="preserve"> </w:t>
      </w:r>
      <w:r w:rsidR="008006F6" w:rsidRPr="008006F6">
        <w:rPr>
          <w:sz w:val="24"/>
          <w:lang w:val="bg-BG"/>
        </w:rPr>
        <w:tab/>
      </w:r>
      <w:r w:rsidRPr="002A02CE">
        <w:rPr>
          <w:color w:val="000000" w:themeColor="text1"/>
          <w:sz w:val="24"/>
          <w:lang w:val="bg-BG"/>
        </w:rPr>
        <w:t>ОВ С 362, 8.9.2021 г</w:t>
      </w:r>
      <w:r w:rsidR="009C2582">
        <w:rPr>
          <w:color w:val="000000" w:themeColor="text1"/>
          <w:sz w:val="24"/>
          <w:lang w:val="bg-BG"/>
        </w:rPr>
        <w:t>.</w:t>
      </w:r>
      <w:bookmarkStart w:id="8" w:name="_GoBack"/>
      <w:bookmarkEnd w:id="8"/>
      <w:r w:rsidRPr="002A02CE">
        <w:rPr>
          <w:color w:val="000000" w:themeColor="text1"/>
          <w:sz w:val="24"/>
          <w:lang w:val="bg-BG"/>
        </w:rPr>
        <w:t>, стр. 129.</w:t>
      </w:r>
    </w:p>
  </w:footnote>
  <w:footnote w:id="10">
    <w:p w:rsidR="0018101F" w:rsidRPr="008006F6" w:rsidRDefault="0018101F" w:rsidP="008006F6">
      <w:pPr>
        <w:pStyle w:val="FootnoteText"/>
        <w:ind w:left="567" w:hanging="567"/>
        <w:rPr>
          <w:sz w:val="24"/>
          <w:lang w:val="bg-BG"/>
        </w:rPr>
      </w:pPr>
      <w:r w:rsidRPr="008006F6">
        <w:rPr>
          <w:rStyle w:val="FootnoteReference"/>
          <w:sz w:val="24"/>
          <w:lang w:val="bg-BG"/>
        </w:rPr>
        <w:footnoteRef/>
      </w:r>
      <w:r w:rsidR="008006F6" w:rsidRPr="008006F6">
        <w:rPr>
          <w:sz w:val="24"/>
          <w:lang w:val="bg-BG"/>
        </w:rPr>
        <w:t xml:space="preserve"> </w:t>
      </w:r>
      <w:r w:rsidR="008006F6" w:rsidRPr="008006F6">
        <w:rPr>
          <w:sz w:val="24"/>
          <w:lang w:val="bg-BG"/>
        </w:rPr>
        <w:tab/>
      </w:r>
      <w:r w:rsidR="002A02CE">
        <w:rPr>
          <w:sz w:val="24"/>
          <w:lang w:val="en-GB"/>
        </w:rPr>
        <w:t>OВ C 47, 7.2.2023</w:t>
      </w:r>
      <w:r w:rsidR="002A02CE">
        <w:rPr>
          <w:sz w:val="24"/>
          <w:lang w:val="bg-BG"/>
        </w:rPr>
        <w:t> </w:t>
      </w:r>
      <w:proofErr w:type="gramStart"/>
      <w:r w:rsidR="002A02CE">
        <w:rPr>
          <w:sz w:val="24"/>
          <w:lang w:val="bg-BG"/>
        </w:rPr>
        <w:t>г.</w:t>
      </w:r>
      <w:r w:rsidR="002A02CE">
        <w:rPr>
          <w:sz w:val="24"/>
          <w:lang w:val="en-GB"/>
        </w:rPr>
        <w:t>,</w:t>
      </w:r>
      <w:proofErr w:type="gramEnd"/>
      <w:r w:rsidR="002A02CE">
        <w:rPr>
          <w:sz w:val="24"/>
          <w:lang w:val="en-GB"/>
        </w:rPr>
        <w:t xml:space="preserve"> стр. 118</w:t>
      </w:r>
      <w:r w:rsidR="002A02CE">
        <w:rPr>
          <w:sz w:val="24"/>
          <w:lang w:val="bg-BG"/>
        </w:rPr>
        <w:t>.</w:t>
      </w:r>
    </w:p>
  </w:footnote>
  <w:footnote w:id="11">
    <w:p w:rsidR="0018101F" w:rsidRPr="002A02CE" w:rsidRDefault="0018101F" w:rsidP="008006F6">
      <w:pPr>
        <w:pStyle w:val="FootnoteText"/>
        <w:ind w:left="567" w:hanging="567"/>
        <w:rPr>
          <w:color w:val="000000" w:themeColor="text1"/>
          <w:sz w:val="24"/>
          <w:lang w:val="bg-BG"/>
        </w:rPr>
      </w:pPr>
      <w:r w:rsidRPr="008006F6">
        <w:rPr>
          <w:rStyle w:val="FootnoteReference"/>
          <w:sz w:val="24"/>
          <w:lang w:val="bg-BG"/>
        </w:rPr>
        <w:footnoteRef/>
      </w:r>
      <w:r w:rsidR="008006F6" w:rsidRPr="008006F6">
        <w:rPr>
          <w:sz w:val="24"/>
          <w:lang w:val="bg-BG"/>
        </w:rPr>
        <w:t xml:space="preserve"> </w:t>
      </w:r>
      <w:r w:rsidR="008006F6" w:rsidRPr="008006F6">
        <w:rPr>
          <w:sz w:val="24"/>
          <w:lang w:val="bg-BG"/>
        </w:rPr>
        <w:tab/>
      </w:r>
      <w:r w:rsidRPr="002A02CE">
        <w:rPr>
          <w:color w:val="000000" w:themeColor="text1"/>
          <w:sz w:val="24"/>
          <w:lang w:val="bg-BG"/>
        </w:rPr>
        <w:t>ОВ C 251, 30.6.2022 г., стр. 87.</w:t>
      </w:r>
    </w:p>
  </w:footnote>
  <w:footnote w:id="12">
    <w:p w:rsidR="0018101F" w:rsidRPr="008006F6" w:rsidRDefault="0018101F" w:rsidP="008006F6">
      <w:pPr>
        <w:pStyle w:val="FootnoteText"/>
        <w:ind w:left="567" w:hanging="567"/>
        <w:rPr>
          <w:sz w:val="24"/>
          <w:lang w:val="bg-BG"/>
        </w:rPr>
      </w:pPr>
      <w:r w:rsidRPr="008006F6">
        <w:rPr>
          <w:rStyle w:val="FootnoteReference"/>
          <w:sz w:val="24"/>
          <w:lang w:val="bg-BG"/>
        </w:rPr>
        <w:footnoteRef/>
      </w:r>
      <w:r w:rsidR="008006F6" w:rsidRPr="008006F6">
        <w:rPr>
          <w:sz w:val="24"/>
          <w:lang w:val="bg-BG"/>
        </w:rPr>
        <w:t xml:space="preserve"> </w:t>
      </w:r>
      <w:r w:rsidR="008006F6" w:rsidRPr="008006F6">
        <w:rPr>
          <w:sz w:val="24"/>
          <w:lang w:val="bg-BG"/>
        </w:rPr>
        <w:tab/>
      </w:r>
      <w:r w:rsidRPr="008006F6">
        <w:rPr>
          <w:sz w:val="24"/>
          <w:lang w:val="bg-BG"/>
        </w:rPr>
        <w:t>Приети текстове, P9_TA(2022)0406.</w:t>
      </w:r>
    </w:p>
  </w:footnote>
  <w:footnote w:id="13">
    <w:p w:rsidR="0018101F" w:rsidRPr="008006F6" w:rsidRDefault="0018101F" w:rsidP="008006F6">
      <w:pPr>
        <w:pStyle w:val="FootnoteText"/>
        <w:ind w:left="567" w:hanging="567"/>
        <w:rPr>
          <w:sz w:val="24"/>
          <w:lang w:val="bg-BG"/>
        </w:rPr>
      </w:pPr>
      <w:r w:rsidRPr="008006F6">
        <w:rPr>
          <w:rStyle w:val="FootnoteReference"/>
          <w:sz w:val="24"/>
          <w:lang w:val="bg-BG"/>
        </w:rPr>
        <w:footnoteRef/>
      </w:r>
      <w:r w:rsidR="008006F6" w:rsidRPr="008006F6">
        <w:rPr>
          <w:sz w:val="24"/>
          <w:lang w:val="bg-BG"/>
        </w:rPr>
        <w:t xml:space="preserve"> </w:t>
      </w:r>
      <w:r w:rsidR="008006F6" w:rsidRPr="008006F6">
        <w:rPr>
          <w:sz w:val="24"/>
          <w:lang w:val="bg-BG"/>
        </w:rPr>
        <w:tab/>
      </w:r>
      <w:r w:rsidRPr="008006F6">
        <w:rPr>
          <w:sz w:val="24"/>
          <w:lang w:val="bg-BG"/>
        </w:rPr>
        <w:t xml:space="preserve">Директива 2001/80/ЕО на Европейския парламент и на Съвета от 23 октомври 2001 г. за ограничаване на емисиите на определени замърсители във въздуха, изпускани от големи горивни инсталации </w:t>
      </w:r>
      <w:r w:rsidR="002A02CE">
        <w:rPr>
          <w:sz w:val="24"/>
          <w:lang w:val="bg-BG"/>
        </w:rPr>
        <w:t>(</w:t>
      </w:r>
      <w:r w:rsidRPr="008006F6">
        <w:rPr>
          <w:sz w:val="24"/>
          <w:lang w:val="bg-BG"/>
        </w:rPr>
        <w:t>ОВ L 309, 27.11.2001 г., стр. 1</w:t>
      </w:r>
      <w:r w:rsidR="002A02CE">
        <w:rPr>
          <w:sz w:val="24"/>
          <w:lang w:val="bg-BG"/>
        </w:rPr>
        <w:t>)</w:t>
      </w:r>
      <w:r w:rsidRPr="008006F6">
        <w:rPr>
          <w:sz w:val="24"/>
          <w:lang w:val="bg-BG"/>
        </w:rPr>
        <w:t>.</w:t>
      </w:r>
    </w:p>
  </w:footnote>
  <w:footnote w:id="14">
    <w:p w:rsidR="0018101F" w:rsidRPr="008006F6" w:rsidRDefault="0018101F" w:rsidP="008006F6">
      <w:pPr>
        <w:pStyle w:val="FootnoteText"/>
        <w:ind w:left="567" w:hanging="567"/>
        <w:rPr>
          <w:sz w:val="24"/>
          <w:lang w:val="bg-BG"/>
        </w:rPr>
      </w:pPr>
      <w:r w:rsidRPr="008006F6">
        <w:rPr>
          <w:rStyle w:val="FootnoteReference"/>
          <w:sz w:val="24"/>
          <w:lang w:val="bg-BG"/>
        </w:rPr>
        <w:footnoteRef/>
      </w:r>
      <w:r w:rsidR="008006F6" w:rsidRPr="008006F6">
        <w:rPr>
          <w:sz w:val="24"/>
          <w:lang w:val="bg-BG"/>
        </w:rPr>
        <w:t xml:space="preserve"> </w:t>
      </w:r>
      <w:r w:rsidR="008006F6" w:rsidRPr="008006F6">
        <w:rPr>
          <w:sz w:val="24"/>
          <w:lang w:val="bg-BG"/>
        </w:rPr>
        <w:tab/>
      </w:r>
      <w:r w:rsidRPr="008006F6">
        <w:rPr>
          <w:sz w:val="24"/>
          <w:lang w:val="bg-BG"/>
        </w:rPr>
        <w:t xml:space="preserve">Директива 2010/75/ЕС на Европейския парламент и на Съвета от 24 ноември 2010 г. относно емисиите от промишлеността (комплексно предотвратяване и контрол на замърсяването) </w:t>
      </w:r>
      <w:r w:rsidR="002A02CE">
        <w:rPr>
          <w:sz w:val="24"/>
          <w:lang w:val="bg-BG"/>
        </w:rPr>
        <w:t>(</w:t>
      </w:r>
      <w:r w:rsidRPr="008006F6">
        <w:rPr>
          <w:sz w:val="24"/>
          <w:lang w:val="bg-BG"/>
        </w:rPr>
        <w:t>OВ L 334, 17.12.2010 г., стр. 17</w:t>
      </w:r>
      <w:r w:rsidR="002A02CE">
        <w:rPr>
          <w:sz w:val="24"/>
          <w:lang w:val="bg-BG"/>
        </w:rPr>
        <w:t>)</w:t>
      </w:r>
      <w:r w:rsidRPr="008006F6">
        <w:rPr>
          <w:sz w:val="24"/>
          <w:lang w:val="bg-BG"/>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74/2023"/>
    <w:docVar w:name="dvlangue" w:val="BG"/>
    <w:docVar w:name="dvnumam" w:val="0"/>
    <w:docVar w:name="dvpe" w:val="739.814"/>
    <w:docVar w:name="dvrapporteur" w:val="Докладчик: "/>
    <w:docVar w:name="dvtitre" w:val="Резолюция на Европейския парламент от ... 2023 г. относно доклада на Комисията относно Косово за 2022 г.(2022/2201(INI))"/>
  </w:docVars>
  <w:rsids>
    <w:rsidRoot w:val="00EE7474"/>
    <w:rsid w:val="00002272"/>
    <w:rsid w:val="000439B4"/>
    <w:rsid w:val="00064002"/>
    <w:rsid w:val="000677B9"/>
    <w:rsid w:val="000831BA"/>
    <w:rsid w:val="000A42CC"/>
    <w:rsid w:val="000B5DDD"/>
    <w:rsid w:val="000E7DD9"/>
    <w:rsid w:val="0010095E"/>
    <w:rsid w:val="00125B37"/>
    <w:rsid w:val="0018101F"/>
    <w:rsid w:val="00187494"/>
    <w:rsid w:val="001F32AE"/>
    <w:rsid w:val="002767FF"/>
    <w:rsid w:val="002A02CE"/>
    <w:rsid w:val="002B18FE"/>
    <w:rsid w:val="002B5493"/>
    <w:rsid w:val="00343214"/>
    <w:rsid w:val="00361C00"/>
    <w:rsid w:val="00395FA1"/>
    <w:rsid w:val="003D0DD3"/>
    <w:rsid w:val="003E15D4"/>
    <w:rsid w:val="00411CCE"/>
    <w:rsid w:val="0041666E"/>
    <w:rsid w:val="00421060"/>
    <w:rsid w:val="00466254"/>
    <w:rsid w:val="00471C19"/>
    <w:rsid w:val="004867E3"/>
    <w:rsid w:val="00494A28"/>
    <w:rsid w:val="004C0004"/>
    <w:rsid w:val="004C5D52"/>
    <w:rsid w:val="0050519A"/>
    <w:rsid w:val="005072A1"/>
    <w:rsid w:val="00514517"/>
    <w:rsid w:val="00545827"/>
    <w:rsid w:val="00560270"/>
    <w:rsid w:val="005B6F0F"/>
    <w:rsid w:val="005C2568"/>
    <w:rsid w:val="006037C0"/>
    <w:rsid w:val="006631B6"/>
    <w:rsid w:val="00680577"/>
    <w:rsid w:val="006B31DB"/>
    <w:rsid w:val="006D68CA"/>
    <w:rsid w:val="006F74FA"/>
    <w:rsid w:val="00731ADD"/>
    <w:rsid w:val="00734777"/>
    <w:rsid w:val="00747932"/>
    <w:rsid w:val="00751A4A"/>
    <w:rsid w:val="00756632"/>
    <w:rsid w:val="00762C74"/>
    <w:rsid w:val="00786EC0"/>
    <w:rsid w:val="007D1690"/>
    <w:rsid w:val="007E22AD"/>
    <w:rsid w:val="008006F6"/>
    <w:rsid w:val="00817416"/>
    <w:rsid w:val="00842779"/>
    <w:rsid w:val="00865F67"/>
    <w:rsid w:val="00881A7B"/>
    <w:rsid w:val="008840E5"/>
    <w:rsid w:val="00887B3E"/>
    <w:rsid w:val="008C2AC6"/>
    <w:rsid w:val="00930C23"/>
    <w:rsid w:val="0093193B"/>
    <w:rsid w:val="009509D8"/>
    <w:rsid w:val="00950B64"/>
    <w:rsid w:val="00981893"/>
    <w:rsid w:val="009C2582"/>
    <w:rsid w:val="00A1687D"/>
    <w:rsid w:val="00A43E52"/>
    <w:rsid w:val="00A4678D"/>
    <w:rsid w:val="00A778C7"/>
    <w:rsid w:val="00AB441E"/>
    <w:rsid w:val="00AB6293"/>
    <w:rsid w:val="00AE0928"/>
    <w:rsid w:val="00AF3B82"/>
    <w:rsid w:val="00B12E95"/>
    <w:rsid w:val="00B22876"/>
    <w:rsid w:val="00B558F0"/>
    <w:rsid w:val="00BD48FE"/>
    <w:rsid w:val="00BD7BD8"/>
    <w:rsid w:val="00BE22CA"/>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E7474"/>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D935B1"/>
  <w15:chartTrackingRefBased/>
  <w15:docId w15:val="{8C0396AE-7696-4A79-ADA0-45A63F342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bg-BG"/>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18101F"/>
    <w:pPr>
      <w:spacing w:before="480" w:after="240"/>
    </w:pPr>
    <w:rPr>
      <w:snapToGrid w:val="0"/>
      <w:lang w:eastAsia="en-US"/>
    </w:rPr>
  </w:style>
  <w:style w:type="paragraph" w:customStyle="1" w:styleId="NormalHanging12a">
    <w:name w:val="NormalHanging12a"/>
    <w:basedOn w:val="Normal"/>
    <w:rsid w:val="0018101F"/>
    <w:pPr>
      <w:widowControl/>
      <w:spacing w:after="240"/>
      <w:ind w:left="567" w:hanging="567"/>
    </w:pPr>
    <w:rPr>
      <w:snapToGrid w:val="0"/>
      <w:lang w:eastAsia="en-US"/>
    </w:rPr>
  </w:style>
  <w:style w:type="paragraph" w:customStyle="1" w:styleId="NormalCenter12a">
    <w:name w:val="NormalCenter12a"/>
    <w:basedOn w:val="Normal"/>
    <w:rsid w:val="0018101F"/>
    <w:pPr>
      <w:spacing w:after="240"/>
      <w:jc w:val="center"/>
    </w:pPr>
  </w:style>
  <w:style w:type="character" w:customStyle="1" w:styleId="BoldItalic">
    <w:name w:val="BoldItalic"/>
    <w:uiPriority w:val="1"/>
    <w:rsid w:val="0018101F"/>
    <w:rPr>
      <w:b/>
      <w:i/>
      <w:u w:val="none"/>
    </w:rPr>
  </w:style>
  <w:style w:type="character" w:customStyle="1" w:styleId="Italic">
    <w:name w:val="Italic"/>
    <w:uiPriority w:val="1"/>
    <w:rsid w:val="0018101F"/>
    <w:rPr>
      <w:i/>
    </w:rPr>
  </w:style>
  <w:style w:type="paragraph" w:customStyle="1" w:styleId="Normal12a24b">
    <w:name w:val="Normal12a24b"/>
    <w:basedOn w:val="Normal"/>
    <w:rsid w:val="0018101F"/>
    <w:pPr>
      <w:spacing w:before="360" w:after="240"/>
    </w:pPr>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1680a88e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0BA72-B0FD-4F08-8ED7-56E2E9ED6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9633</Words>
  <Characters>58457</Characters>
  <Application>Microsoft Office Word</Application>
  <DocSecurity>0</DocSecurity>
  <Lines>9742</Lines>
  <Paragraphs>8511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Maria Minkova</dc:creator>
  <cp:keywords/>
  <cp:lastModifiedBy>DIMITROV Cvetan</cp:lastModifiedBy>
  <cp:revision>2</cp:revision>
  <cp:lastPrinted>2004-11-19T15:42:00Z</cp:lastPrinted>
  <dcterms:created xsi:type="dcterms:W3CDTF">2023-06-14T17:15:00Z</dcterms:created>
  <dcterms:modified xsi:type="dcterms:W3CDTF">2023-06-14T17:15:00Z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BG</vt:lpwstr>
  </property>
  <property fmtid="{D5CDD505-2E9C-101B-9397-08002B2CF9AE}" pid="3" name="&lt;FdR&gt;">
    <vt:lpwstr>A9-0174/2023</vt:lpwstr>
  </property>
  <property fmtid="{D5CDD505-2E9C-101B-9397-08002B2CF9AE}" pid="4" name="&lt;Type&gt;">
    <vt:lpwstr>RR</vt:lpwstr>
  </property>
</Properties>
</file>